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C8" w:rsidRDefault="004D60C8" w:rsidP="004D60C8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УТВЪРДИЛ:</w:t>
      </w:r>
    </w:p>
    <w:p w:rsidR="004D60C8" w:rsidRDefault="004D60C8" w:rsidP="004D60C8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140E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Д-Р ОГНЯН МИТЕВ</w:t>
      </w:r>
    </w:p>
    <w:p w:rsidR="004D60C8" w:rsidRDefault="004D60C8" w:rsidP="004D60C8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140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ИЗПЪЛНИТЕЛЕН ДИРЕКТОР</w:t>
      </w:r>
    </w:p>
    <w:p w:rsidR="004D60C8" w:rsidRDefault="004D60C8" w:rsidP="004D60C8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 w:rsidRPr="00673FE4">
        <w:rPr>
          <w:rFonts w:ascii="Times New Roman" w:hAnsi="Times New Roman" w:cs="Times New Roman"/>
          <w:sz w:val="28"/>
          <w:szCs w:val="28"/>
        </w:rPr>
        <w:t>Ценоразпис на „МБАЛ-Благоевград“ АД</w:t>
      </w:r>
      <w:r w:rsidRPr="004D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C8" w:rsidRDefault="004D60C8" w:rsidP="004D60C8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73FE4">
        <w:rPr>
          <w:rFonts w:ascii="Times New Roman" w:hAnsi="Times New Roman" w:cs="Times New Roman"/>
          <w:sz w:val="28"/>
          <w:szCs w:val="28"/>
        </w:rPr>
        <w:t>р. Благоевград, ул. Славянска № 60, тел. 073/ 82 92 329, факс: 073/ 88 41 29</w:t>
      </w:r>
    </w:p>
    <w:tbl>
      <w:tblPr>
        <w:tblpPr w:leftFromText="141" w:rightFromText="141" w:vertAnchor="page" w:horzAnchor="margin" w:tblpXSpec="center" w:tblpY="328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5382"/>
        <w:gridCol w:w="992"/>
        <w:gridCol w:w="1776"/>
        <w:gridCol w:w="174"/>
        <w:gridCol w:w="859"/>
        <w:gridCol w:w="26"/>
      </w:tblGrid>
      <w:tr w:rsidR="000140E3" w:rsidRPr="004E1387" w:rsidTr="00CA240F">
        <w:trPr>
          <w:trHeight w:val="495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Код от информационната систама на ЛЗ</w:t>
            </w:r>
          </w:p>
        </w:tc>
        <w:tc>
          <w:tcPr>
            <w:tcW w:w="5382" w:type="dxa"/>
            <w:vMerge w:val="restart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Наименование на услугата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Мерна единица</w:t>
            </w: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br/>
              <w:t xml:space="preserve">(ден, брой и др.)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Цена, заплащана от:</w:t>
            </w:r>
          </w:p>
        </w:tc>
      </w:tr>
      <w:tr w:rsidR="000140E3" w:rsidRPr="004E1387" w:rsidTr="000F06CF">
        <w:trPr>
          <w:gridAfter w:val="1"/>
          <w:wAfter w:w="26" w:type="dxa"/>
          <w:trHeight w:val="1035"/>
        </w:trPr>
        <w:tc>
          <w:tcPr>
            <w:tcW w:w="1276" w:type="dxa"/>
            <w:vMerge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5382" w:type="dxa"/>
            <w:vMerge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 xml:space="preserve">Пациент </w:t>
            </w:r>
          </w:p>
        </w:tc>
        <w:tc>
          <w:tcPr>
            <w:tcW w:w="174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НЗОК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МЗ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F06CF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ПЛАТЕНИ УСЛУГИ, ИЗВЪРШВАНИ НА ГРАЖДАНИ И ИНСТИТУЦИИ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Копие на История на заболяването до застрахователи и по искане на пациент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Удостоверение до съдебните власти 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Удостоверения до застрахователни дружества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Издаване на епикриза дубликат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Издаване на препис от болничен лист дубликат до 5 год. 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Документи за ТЕЛК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F06CF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ПЛАТЕНИ УСЛУГИ ОБЩО ЗА ЛЕЧЕБНОТО ЗАВЕДЕНИЕ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първичен преглед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вторичен преглед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Преглед в дома на пациента: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 транспорта на пациента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 друг транспорт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Подкожна инжекция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Мускулна инжекция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апликация / пункция или вземане на венозна кръв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абокат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инфузия /10-30 мин./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инфузия /над 30 мин./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Вземане на материал за микробиологично изследване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малка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средна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голяма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малка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средна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голяма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малка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средна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голяма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Отстраняване на хирургични шевове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Хирургичен шев на меки тъкани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Вторичен шев на  гранулираща рана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Екстракционна обработка на рана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27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Стомашна промивка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Чревна клизма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Смяна на постоянен катетър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Въвеждане на уретрален катетър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 Легло за придружители на ден (без храна)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Легло за придружител на ден с храна по болнично меню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26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Леглоден в отделение. В цената не се включват манипулации и процедури, медикаменти, изследвания, рехабилитация и храна, които се заплащат отделно по индивидуален процедурен лист, съгласно настоящия ценоразпис.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индивидуален сестрински пост за 24 часа.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24 часа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индивидуален акушерски пост за 24 часа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24 часа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Транспорт на болен по искане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км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1,50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Транспорт на болен по искане до гр. София без лекар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Транспорт на болен по желание до гр.София с лекар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Отделение по образна диагностика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околоносни синуси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лицеви кости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Специални центражи на черепа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стернум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ребра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крайници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длан и пръсти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стерноклавикуларна става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сакроилиачна става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60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тазобедрена става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бедрена кост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колянна става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подбедрица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глезенна става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стъпало и пръсти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клавикула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акромиоклавикуларна става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скапула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раменна става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420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хумерус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лакетна става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антебрахиум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гривнена става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Рентгеноскопия на бял дроб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РЕНТГЕНОЛОГИЧНИ ИЗСЛЕДВАНИЯ ГРУПА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череп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гръбначни прешлени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гръден кош и бял дроб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Рентгенография на таз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Обзорна рентгенография на корем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Обзорна рентгенография на сърце и медиастинум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Рентгенография на бял дроб - дете до 3год.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РЕНТГЕНОЛОГИЧНИ ИЗСЛЕДВАНИЯ ГРУПА 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Рентгеново изследване на хранопровод,стомах,тънки черва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Иригоскопия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Томография на гръден кош и бял дроб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ДРУГИ ОБРАЗНИ ИЗСЛЕДВАНИЯ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Ехографска диагностика на коремни органи и ретроперитонеум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Ехографска диагностика на повърхностни органи / млечни жлези,щитовидна жлеза,тестиси 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ВИСОКОСПЕЦИАЛИЗИРАНИ ДИАГНОСТИЧНИ ИЗСЛЕДВАНИЯ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Хистеросалпингография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Интервенозна холангиография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урография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Мамография на две млечни жлези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Компютърна аксиална томография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ЯМР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Инфекциозно отделение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първичен преглед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вторичен преглед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Преглед в дома на пациента: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 транспорта на пациента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 друг транспорт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Подкожна инжекция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Мускулна инжекция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апликация / пункция или вземане на венозна кръв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абокат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инфузия /10-30 мин./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инфузия /над 30 мин./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Документи за ТЕЛК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 Легло за придружители на ден (без храна)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Легло за придружител на ден с храна по болнично меню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260"/>
        </w:trPr>
        <w:tc>
          <w:tcPr>
            <w:tcW w:w="1276" w:type="dxa"/>
            <w:shd w:val="clear" w:color="auto" w:fill="auto"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Леглоден в отделение. В цената не се включват манипулации и процедури, медикаменти, изследвания, рехабилитация и храна, които се заплащат отделно по индивидуален процедурен </w:t>
            </w: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лист, съгласно настоящия ценоразпис.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ден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 xml:space="preserve">Неврологично отделение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протокол за помощни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протокол за ТЕЛК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заверен препис от ЕМГ изследване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заверен препис от ЕЕГ изследване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документ за социално заведение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Издаване на заверен препис от епикриза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 xml:space="preserve"> АКУШЕРО – ГИНЕКОЛОГИЧНО  ОТДЕЛЕНИЕ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NST за лица, които не са хоспитализирани в лечебното заведение;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УЗД  за лица, които не са хоспитализирани в лечебното заведение;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Избор на екип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за секцио цезарея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за нормално раждане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акушерка, която не е на график в деня на раждането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Прекъсване на бременност по желание с местна анестезия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Прекъсване на бременност по желание с обща анестезия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ВИП стая за нощувка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първичен преглед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вторичен преглед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Инжекции: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мускулна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подкожна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инфузия: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до 30 мин.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над 30 мин.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абокат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малка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средна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голяма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малка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средна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голяма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малка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средна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голяма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 за придружител на ден, без храна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 за придружител на ден, с храна по болнично меню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26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31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Леглоден в отделение. В цената не се включват манипулации и процедури, медикаменти, изследвания, рехабилитация и храна, които се заплащат отделно по индивидуален процедурен лист, съгласно настоящия ценоразпис.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Отделение по Ушно-носно-гърлени болести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протокол за ТЕЛК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протокол за слухов апарат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Консултативен преглед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Операции извършени с местна анестезия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Пункция на максиларен синус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Наместване на счупен нос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Резекция на увола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Шев на разкъсани рани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Изваждане на чуждо тяло  от нос/ухо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Промивка на ушна 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Аудиометрия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Отделение по трансфузионна хематология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Изследване на кръвна група и резус фактор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Изследване на антиеритроцитни антитела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Определяне на Rh фенотип на Д антиген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Венепункция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Съдебна медицина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40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Медицинско свидетелство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26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Свидетелство за освидетелстване за девственост и/или наличие на сексуално насилие, както и медицинско освидетелстване по желание на прегледанияс: особена сложност, извънредна ситуация и извън установеното работно време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94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препис от експертиза или ауттопсионен протокол, по искане на застрахователни институти, дружества и компании, банки и частни лица, съд и прокуратура или страни по нея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Консервация на тленни останки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Съхраняване на труп в хладилна камера 24 ч.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24 часа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Съхраняване на труп в хладилна камера за всяко следващо денонощие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24 часа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Съдебно-медицинска аутопсия по желание на близките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Урологично отделение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Терапевтични консултации /пришиване на Пецеров катетър, корекция на конгенитална фимоза и др./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преглед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Цистоскопия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Цистоскопия с биопсия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Цистоскопия с ретроградна катетеризация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260.00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Трансректална аспирационна биопсия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250,00 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Дабъл Джей протеза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Абдоминална ехография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Ехография на тестиси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Въвеждане на уретрален катетър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Смяна на катетър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Смяна на Пецеров катетър - с консумативи на пациента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цистофикс - с консумативи на пациента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цистофикс - без консуматив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Смяна на Перкутанна нефростома с консумативи на пациента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Амбулаторни операции върху мъжки полови органи:  малки операции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                                                              средни операции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Изваждане на Дабъл Джей протеза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малка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средна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голяма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малка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средна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голяма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малка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средна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голяма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Обрязване по желание на пациента или близките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Биопсия на простатна жлеза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Анестезия при урологични манипулации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26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Леглоден в отделение. В цената не се включват манипулации и процедури, медикаменти, изследвания, рехабилитация и храна, които се заплащат отделно по индивидуален процедурен лист, съгласно настоящия ценоразпис.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Избор на лекар/екип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680.00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500.00 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клинична пътека 155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амбулаторна процедура 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екип по амбулаторна процедура 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199.00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300.00 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380.00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клинична пътека 155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амбулаторна процедура 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Избор на лекар по амбулаторна процедура 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КОНСУМАТИВИ, които не се заплащат от НЗОК, използвани по клинични пътеки № 141; 143; 145; 147; 149; 152; 155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Цистофикс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Примка на Дормиа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Ди Дджей стент: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         Едномесечен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87,60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         Едногодишен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172.00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Биопсична игла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Монополярна бримка за ТУР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Биполярна бримка за ТУР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Сет за перкутанна нефростома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Аксешифт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Флексибилен уретерореноскоп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Ножче за вътрешна уретротомия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Биполярна бримка за резекция - Кентамед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Гастроентерологично отделение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първичен преглед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вторичен преглед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Коремна ехография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ФГС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180.00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ФКС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абокат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Инжекции: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 мускулна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 подкожна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 венозна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инфузия: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до 30 мин.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над 30 мин.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15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Чревнa клизмa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Въвеждане на уретрален катетър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Хемотрансфузия на Еr маса 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Трансфузия на Плазма            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Вливане на флакон Нuman Albumin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260.00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 за придружители на ден без храна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 за придружители на ден с храна по болнично меню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26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Леглоден в отделение. В цената не се включват манипулации и процедури, медикаменти, изследвания, рехабилитация и храна, които се заплащат отделно по индивидуален процедурен лист, съгласно настоящия ценоразпис.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епикриза – дубликат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Протокол за ТЕЛК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Анестезия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Екстракция на чуждо тяло от ГИТ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Ендоскопска хемостаза при кървене от ГИТ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EПЕ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Хирургично отделение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първичен преглед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вторичен преглед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Преглед в дома на пациента: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 транспорт на пациента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 друг транспорт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Инжекции: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мускулна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подкожна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венозна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инфузия: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до 30 мин.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над 30 мин.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Стомашна промивка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Чревна клизма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Поставяне на абокат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Смяна на постоянен катетър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Въвеждане на уретрален катетър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малка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средна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голяма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малка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средна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голяма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малка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средна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голяма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Отстраняване на хирургични шевове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Хирургичен шев на меки тъкани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Вторичен шев на гранулираща рана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30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Екстракционна обработка на рана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Легло за придружител  на ден /без храна/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 за придружител на ден с храна по болнично меню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26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Леглоден в отделение. В цената не се включват манипулации и процедури, медикаменти, изследвания, рехабилитация и храна, които се заплащат отделно по индивидуален процедурен лист, съгласно настоящия ценоразпис.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документи за ТЕЛК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Избор на индивидуален сестрински пост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24 часа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КОНСУМАТИВИ, които не се заплащат от НЗОК, използвани по клинични пътеки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Ушивател GIA  60 - 4,8  SGL USE RELOAD STAPLER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1092.00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Ушивател  ТА 60 - 4,8  RELOADABLE STAPLER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996.00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Ушивател  ТА 45 - 4,8  RELOADABLE STAPLER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924.00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Ушивател ЕЕА 31ММ – 4,8 USE STAPLER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1416.00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Ушивател ЕЕА 28ММ – 4,8 USE STAPLER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1476.00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Ушивател  ТА3048S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888.00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Ушивател  ТА 90- 4,8  RELOADABLE STAPLER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1104.00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Херниален  сет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IOBAN Антимикробно инцизионно фолио 44см./35см.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44.37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SYM1510 STEX 15/10СМ. Х1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1272.00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Двукомпонентно Силиконово платно Microval Intra 10/15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1080.00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Двукомпонентно Силиконово платно Microval Intra 20/30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Двукомпонентно Силиконово платно Microval Intra 20/25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Херниален  сет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Лапароскопски сет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576.00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Детско отделение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първичен преглед от лекар със специалност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вторичен преглед от лекар без специалност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инжекция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Мускулна инжекция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Подкожна инжекция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абокат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Стомашна промивка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Чревна клизма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 xml:space="preserve">Кардиология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bookmarkStart w:id="0" w:name="_GoBack" w:colFirst="0" w:colLast="3"/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Ехокардиография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Велоаргометрия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Холтер - ЕКГ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Преглед + ЕКГ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епикриза - дубликат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Протокол за ТЕЛК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Такса за придружител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26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Леглоден в отделение. В цената не се включват манипулации и процедури, медикаменти, изследвания, рехабилитация и храна, които се заплащат отделно по индивидуален процедурен лист, съгласно настоящия ценоразпис.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bookmarkEnd w:id="0"/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ОАИЛ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Лекарски грижи за 24 ч. /чужденци/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дни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Сестрински грижи за 24 ч. за медицинска сестра, извън работен график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дни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Санитарски грижи за 24 ч. за санитар, извън работен график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дни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Епидурално обезболяване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26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Леглоден в отделение. В цената не се включват манипулации и процедури, медикаменти, изследвания, рехабилитация и храна, които се заплащат отделно по индивидуален процедурен лист, съгласно настоящия ценоразпис.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Патолого-анатомично отделение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57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Цитологични изследвания от: женски полови органи, лаважни течности, асцитни течности, плеврални пунктати, храчки, бронхоскопии, бръш и четкови биопсии, тънкоиглени биопсии и отпечатъци от лимфни възли за 2 предметни стъкла, оцеветени с хематоксилин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126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Биопсични изследвания на оперативни материали ендоскопски изследвания, гастро и бронхоскопии, кожни биопсии и амбулаторна хирургия. За един парафинов блок с два среза върху предметни стъкла и оцветени с хематоксилин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Гефрирно изследване - спешна интраоперативна  диагностика на 2 среза на предметни стъкла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Изготване на един парафинов блок с 2 препарата със серийни срезове и  диагностика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Изготвяне на един парафинов блок от инструментален хирургичен материал за целите на биопсичното изследване с 2 броя препарати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Изготвяне на един парафинов блок с два препарата и хистохимично изследване (PAS, Van Gieson, Alcian Blue)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Цитологично изследване (гинекологично) цитонамазка на материал, получен чрез аспирация или пункция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Консултация на готов хистологичен резултат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Консултация на хистологичен препарат, изготвен от готов парафинов блок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Извършване на аутопсия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 xml:space="preserve">Клинична лаборатория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ХЕМАТОЛОГИЧНИ ИЗСЛЕДВАНИЯ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ПКК+ДКК 21 параметъра /автоматично/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ПКК+ДКК 26 параметъра /автоматично/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Хемоглобин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Левкоцити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ДКК микроскопско броене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Морфология на еритроцитите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Тромбоцити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Ретикулоцити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СУЕ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Препарат за изследване на периферна кръв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ИЗСЛЕДВАНЕ НА УРИНА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Белтък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94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Захар, кетони,билирубин, уробилиноген,относително тегло ,левкоцити, нитрити, еритроцити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 1.00 лв. за всеки показател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Урина пълно изследване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Микроалбумин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15,00 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Микропротеин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12,00 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94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Калии, Натрии, Хлориди, Седимент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 4.00 лв.за всеки показател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Камерно броене на формени елементи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4,00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Тест за бременност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5,00 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Наркотични вещества - 6 показателя: кокаин, амфетамин, марихуана, метадон, опиати, бензодиазепин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20,00 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6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Наркотични вещества - 8 показателя: кокаин, амфетамин, марихуана, метадон, опиати, бензодиазепин, метамфетамин, барбитурати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25,00 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ХЕМОСТАЗА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94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на кървене, време на съсирване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 3.00 лв. за всеки показател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94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Протромбиново време, АПТТ, Фибриноген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 5.00 лв. за всеки показател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Д-димер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КЛИНИКО-ХИМИЧНО ИЗСЛЕДВАНЕ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Кръвна захар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94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Албумин, Тотален протеин, Холестерол, Триглицериди, Урея, Креатинин, Пикочна киселина, Тотален билирубин, Директен билирубин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 3.00  лв. всеки показател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HDL - директен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LDL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КЗП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ЕНЗИМИ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Асат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Алат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Амилаза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Алкална фосфатаза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ГГТ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Липаза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Холинестираза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СК-МВ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ЛДХ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ОГТТ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Липиден профил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ЕЛЕКТРОЛИТИ И МИКРОЕЛЕМЕНТИ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94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Калий, Натрий, Хлориди, Калций, Фосфор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 4.00 лв.за всеки показател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Магнезий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Желязо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ЖСК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СПЕЦИФИЧНИ ПРОТЕИНИ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 - реактивен протеин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Гликиран хемоглобин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Тропонин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Фаритин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КРЪВНО-ГАЗОВ АНАЛИЗ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ДРУГИ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Окултни кръвоизливи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Вземане на капилярна кръв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Вземане на венозна кръв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Приготвяне на реактив за околоплодни води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Микробиология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PCR - test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Бърз тест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bg-BG"/>
              </w:rPr>
              <w:t>Хемодиализа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преглед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Амбулаторен вторичен преглед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медицински документ, изискващ преглед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медицински документ, неизискващ преглед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Микробиологично изследване на урина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Хемокултура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централен венозен път за хемодиализа: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вена феморалис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вена субклавия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уретрален катетър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провеждане на хемодиализа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включване на хемодиализа на фистула от предпочитана медицинска сестра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                   </w:t>
            </w:r>
            <w:r w:rsidRPr="00D76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 Манипулации: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поставяне на абокат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lastRenderedPageBreak/>
              <w:t>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малка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средна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асептична голяма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малка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средна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8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Вторична асептична превръзка голяма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9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малка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10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средна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11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Превръзка септична голяма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12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инфузия до 30 мин.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13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инфузия над 30 мин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14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венозна инжекция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15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мускулна инжекция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16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подкожна инжекция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gridAfter w:val="1"/>
          <w:wAfter w:w="26" w:type="dxa"/>
          <w:trHeight w:val="33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40E3" w:rsidRPr="00D76C7D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17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вземане на кръв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0140E3" w:rsidRPr="004E1387" w:rsidTr="000F06CF">
        <w:trPr>
          <w:trHeight w:val="390"/>
        </w:trPr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140E3" w:rsidRPr="00D76C7D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6374" w:type="dxa"/>
            <w:gridSpan w:val="2"/>
            <w:shd w:val="clear" w:color="000000" w:fill="FFFFFF"/>
            <w:vAlign w:val="bottom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bg-BG"/>
              </w:rPr>
              <w:t>ДОПЪЛНИТЕЛНИ РАЗПОРЕДБИ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  <w:tr w:rsidR="000140E3" w:rsidRPr="004E1387" w:rsidTr="000F06CF">
        <w:trPr>
          <w:trHeight w:val="1980"/>
        </w:trPr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140E3" w:rsidRPr="00D76C7D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6374" w:type="dxa"/>
            <w:gridSpan w:val="2"/>
            <w:shd w:val="clear" w:color="000000" w:fill="FFFFFF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§ 1. Посочените Медицински и немедицински дейности се заплащат от български граждани, от чужденци - граждани на страни членки на Европейската общност, които краткосрочно пребивават в РБ, както и лица с двойно българско и чуждо гражданство, </w:t>
            </w: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bg-BG"/>
              </w:rPr>
              <w:t>които не се осигуряват по реда на ЗЗО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  <w:tr w:rsidR="000140E3" w:rsidRPr="004E1387" w:rsidTr="000F06CF">
        <w:trPr>
          <w:trHeight w:val="1785"/>
        </w:trPr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140E3" w:rsidRPr="00D76C7D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6374" w:type="dxa"/>
            <w:gridSpan w:val="2"/>
            <w:shd w:val="clear" w:color="000000" w:fill="FFFFFF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§ 2. Медицинските дейности се заплащат от чужденци - граждани на страни, които не са членки на Европейската общност, които краткосрочно пребивават в РБ, както и лица с двойно българско и чуждо гражданство,</w:t>
            </w: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bg-BG"/>
              </w:rPr>
              <w:t xml:space="preserve"> които не се осигигуряват по ЗЗО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  <w:tr w:rsidR="000140E3" w:rsidRPr="004E1387" w:rsidTr="000F06CF">
        <w:trPr>
          <w:trHeight w:val="855"/>
        </w:trPr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140E3" w:rsidRPr="00D76C7D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6374" w:type="dxa"/>
            <w:gridSpan w:val="2"/>
            <w:shd w:val="clear" w:color="000000" w:fill="FFFFFF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§ 3.Потребителска такса се заплаща съгласно Закон за Здравно осигуряване.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  <w:tr w:rsidR="000140E3" w:rsidRPr="004E1387" w:rsidTr="000F06CF">
        <w:trPr>
          <w:trHeight w:val="1665"/>
        </w:trPr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140E3" w:rsidRPr="00D76C7D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6374" w:type="dxa"/>
            <w:gridSpan w:val="2"/>
            <w:shd w:val="clear" w:color="000000" w:fill="FFFFFF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§ 4.В ценоразписа на лечебното заведение не са включени цени за израходвани лекарствени продукти, консумативи, изследвания и други разходи свързани с пребиваването в болничното заведение, освен ако не е указано друго.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  <w:tr w:rsidR="000140E3" w:rsidRPr="004E1387" w:rsidTr="000F06CF">
        <w:trPr>
          <w:gridAfter w:val="1"/>
          <w:wAfter w:w="26" w:type="dxa"/>
          <w:trHeight w:val="1455"/>
        </w:trPr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140E3" w:rsidRPr="00D76C7D" w:rsidRDefault="000140E3" w:rsidP="000140E3">
            <w:pPr>
              <w:spacing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5382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§5. Всички предоставени и заплатени медицински услуги са освободени от Данък добавена стойност, а  немедицинските услуги се облагат с Данък добавена стойност.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  <w:tr w:rsidR="000140E3" w:rsidRPr="004E1387" w:rsidTr="000F06CF">
        <w:trPr>
          <w:trHeight w:val="2715"/>
        </w:trPr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140E3" w:rsidRPr="00D76C7D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lastRenderedPageBreak/>
              <w:t> </w:t>
            </w:r>
          </w:p>
        </w:tc>
        <w:tc>
          <w:tcPr>
            <w:tcW w:w="6374" w:type="dxa"/>
            <w:gridSpan w:val="2"/>
            <w:shd w:val="clear" w:color="000000" w:fill="FFFFFF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§ 6. Всички пациенти се </w:t>
            </w: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bg-BG"/>
              </w:rPr>
              <w:t xml:space="preserve">регистрират задължително </w:t>
            </w: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в амбулаторен журнал на съответния кабинет в ПКК. Пациентите заплатили цена за извършване на специфични медицински дейности</w:t>
            </w:r>
            <w:r w:rsidRPr="004E1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bg-BG"/>
              </w:rPr>
              <w:t xml:space="preserve"> изискващи информирано съгласие задължително го попълват</w:t>
            </w: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. Амбулаторния журнал, информираното  съгласие и копие от фактурата се съхраняват в съответното отделение и в касата или счетоводството на лечебното заведение.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  <w:tr w:rsidR="000140E3" w:rsidRPr="004E1387" w:rsidTr="000F06CF">
        <w:trPr>
          <w:trHeight w:val="1380"/>
        </w:trPr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140E3" w:rsidRPr="00D76C7D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6374" w:type="dxa"/>
            <w:gridSpan w:val="2"/>
            <w:shd w:val="clear" w:color="000000" w:fill="FFFFFF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§7. При небходимост и/или изискване по съответния стандарт, пациента да се хоспитализира с ИЗ по всички изисквания на добрата медицинска практика, правилата на болницата и стандартите.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  <w:tr w:rsidR="000140E3" w:rsidRPr="004E1387" w:rsidTr="000F06CF">
        <w:trPr>
          <w:trHeight w:val="1560"/>
        </w:trPr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140E3" w:rsidRPr="00D76C7D" w:rsidRDefault="000140E3" w:rsidP="0001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D76C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6374" w:type="dxa"/>
            <w:gridSpan w:val="2"/>
            <w:shd w:val="clear" w:color="000000" w:fill="FFFFFF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4E1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§8. Настоящите цени на медицински и немедицински дейности, извършвани в МБАЛ-Благоевград АД са утвърдени от Изпълнителния директор и влизат в сила от 15.12.2022  г.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74" w:type="dxa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0140E3" w:rsidRPr="004E1387" w:rsidRDefault="000140E3" w:rsidP="0001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</w:tbl>
    <w:p w:rsidR="004D60C8" w:rsidRPr="00673FE4" w:rsidRDefault="004D60C8" w:rsidP="004D60C8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</w:p>
    <w:p w:rsidR="00CE78E1" w:rsidRDefault="00CE78E1"/>
    <w:p w:rsidR="004D60C8" w:rsidRDefault="004D60C8"/>
    <w:p w:rsidR="004D60C8" w:rsidRDefault="004D60C8"/>
    <w:sectPr w:rsidR="004D60C8" w:rsidSect="000140E3">
      <w:pgSz w:w="11906" w:h="16838"/>
      <w:pgMar w:top="426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60C8"/>
    <w:rsid w:val="000140E3"/>
    <w:rsid w:val="000F06CF"/>
    <w:rsid w:val="003E024B"/>
    <w:rsid w:val="004D60C8"/>
    <w:rsid w:val="006A3E90"/>
    <w:rsid w:val="00CA240F"/>
    <w:rsid w:val="00CE78E1"/>
    <w:rsid w:val="00D6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C8"/>
  </w:style>
  <w:style w:type="paragraph" w:styleId="Footer">
    <w:name w:val="footer"/>
    <w:basedOn w:val="Normal"/>
    <w:link w:val="FooterChar"/>
    <w:uiPriority w:val="99"/>
    <w:unhideWhenUsed/>
    <w:rsid w:val="004D6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C8"/>
  </w:style>
  <w:style w:type="paragraph" w:styleId="BalloonText">
    <w:name w:val="Balloon Text"/>
    <w:basedOn w:val="Normal"/>
    <w:link w:val="BalloonTextChar"/>
    <w:uiPriority w:val="99"/>
    <w:semiHidden/>
    <w:unhideWhenUsed/>
    <w:rsid w:val="004D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administrator</cp:lastModifiedBy>
  <cp:revision>2</cp:revision>
  <cp:lastPrinted>2022-12-20T08:52:00Z</cp:lastPrinted>
  <dcterms:created xsi:type="dcterms:W3CDTF">2022-12-22T15:53:00Z</dcterms:created>
  <dcterms:modified xsi:type="dcterms:W3CDTF">2022-12-22T15:53:00Z</dcterms:modified>
</cp:coreProperties>
</file>