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2B3" w:rsidRPr="00EA4E7F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EA4E7F">
        <w:rPr>
          <w:rFonts w:ascii="Times New Roman" w:eastAsia="Times New Roman" w:hAnsi="Times New Roman" w:cs="Times New Roman"/>
          <w:noProof/>
          <w:lang w:bidi="ar-SA"/>
        </w:rPr>
        <w:drawing>
          <wp:anchor distT="0" distB="0" distL="0" distR="0" simplePos="0" relativeHeight="251659264" behindDoc="0" locked="0" layoutInCell="1" allowOverlap="1" wp14:anchorId="24A9CCB3" wp14:editId="211EAC65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82930" cy="753745"/>
            <wp:effectExtent l="19050" t="0" r="7620" b="0"/>
            <wp:wrapSquare wrapText="right"/>
            <wp:docPr id="1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53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EA4E7F">
        <w:rPr>
          <w:rFonts w:ascii="Times New Roman" w:eastAsia="Times New Roman" w:hAnsi="Times New Roman" w:cs="Times New Roman"/>
          <w:b/>
          <w:bCs/>
        </w:rPr>
        <w:t>„МНОГОПРОФИЛНА БОЛНИЦА ЗА АКТИВНО ЛЕЧЕНИЕ – БЛАГОЕВГРАД</w:t>
      </w:r>
      <w:r>
        <w:rPr>
          <w:rFonts w:ascii="Times New Roman" w:eastAsia="Times New Roman" w:hAnsi="Times New Roman" w:cs="Times New Roman"/>
          <w:b/>
          <w:bCs/>
        </w:rPr>
        <w:t>“</w:t>
      </w:r>
      <w:r w:rsidRPr="00EA4E7F">
        <w:rPr>
          <w:rFonts w:ascii="Times New Roman" w:eastAsia="Times New Roman" w:hAnsi="Times New Roman" w:cs="Times New Roman"/>
          <w:b/>
          <w:bCs/>
        </w:rPr>
        <w:t xml:space="preserve"> АД</w:t>
      </w:r>
    </w:p>
    <w:p w:rsidR="00F622B3" w:rsidRPr="00EA4E7F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 w:cs="Times New Roman"/>
          <w:bCs/>
        </w:rPr>
      </w:pPr>
      <w:r w:rsidRPr="00EA4E7F">
        <w:rPr>
          <w:rFonts w:ascii="Times New Roman" w:eastAsia="Times New Roman" w:hAnsi="Times New Roman" w:cs="Times New Roman"/>
          <w:bCs/>
        </w:rPr>
        <w:t>гр. Благоевград, ул. “Славянска“ № 60, тел.073/82-92-329; e-</w:t>
      </w:r>
      <w:proofErr w:type="spellStart"/>
      <w:r w:rsidRPr="00EA4E7F">
        <w:rPr>
          <w:rFonts w:ascii="Times New Roman" w:eastAsia="Times New Roman" w:hAnsi="Times New Roman" w:cs="Times New Roman"/>
          <w:bCs/>
        </w:rPr>
        <w:t>mail</w:t>
      </w:r>
      <w:proofErr w:type="spellEnd"/>
      <w:r w:rsidRPr="00EA4E7F">
        <w:rPr>
          <w:rFonts w:ascii="Times New Roman" w:eastAsia="Times New Roman" w:hAnsi="Times New Roman" w:cs="Times New Roman"/>
          <w:bCs/>
        </w:rPr>
        <w:t>: mbal_bl@avb.bg</w:t>
      </w:r>
    </w:p>
    <w:p w:rsidR="00F622B3" w:rsidRPr="00EA4E7F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 w:rsidRPr="00EA4E7F">
        <w:rPr>
          <w:rFonts w:ascii="Times New Roman" w:eastAsia="Times New Roman" w:hAnsi="Times New Roman" w:cs="Times New Roman"/>
          <w:b/>
        </w:rPr>
        <w:t xml:space="preserve">          </w:t>
      </w:r>
    </w:p>
    <w:p w:rsidR="001B0C76" w:rsidRDefault="001B0C76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i/>
        </w:rPr>
      </w:pPr>
    </w:p>
    <w:p w:rsidR="00F622B3" w:rsidRPr="001B0C76" w:rsidRDefault="001B0C76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i/>
        </w:rPr>
      </w:pPr>
      <w:r w:rsidRPr="001B0C76">
        <w:rPr>
          <w:rFonts w:ascii="Times New Roman" w:eastAsia="Times New Roman" w:hAnsi="Times New Roman" w:cs="Times New Roman"/>
          <w:i/>
        </w:rPr>
        <w:t>Изх. № 92-Ф-109/07.06.2024</w:t>
      </w:r>
    </w:p>
    <w:p w:rsidR="001B0C76" w:rsidRPr="001B0C76" w:rsidRDefault="001B0C76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F622B3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ДО </w:t>
      </w:r>
    </w:p>
    <w:p w:rsidR="00F622B3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ЗАИНТЕРЕСОВАНИТЕ ЛИЦА</w:t>
      </w:r>
    </w:p>
    <w:p w:rsidR="00F622B3" w:rsidRPr="00EA4E7F" w:rsidRDefault="00F622B3" w:rsidP="00F622B3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791E3B" w:rsidRDefault="00F622B3" w:rsidP="00F622B3">
      <w:pPr>
        <w:jc w:val="center"/>
        <w:rPr>
          <w:rFonts w:ascii="Times New Roman" w:hAnsi="Times New Roman" w:cs="Times New Roman"/>
          <w:b/>
        </w:rPr>
      </w:pPr>
      <w:r w:rsidRPr="00F622B3">
        <w:rPr>
          <w:rFonts w:ascii="Times New Roman" w:hAnsi="Times New Roman" w:cs="Times New Roman"/>
          <w:b/>
        </w:rPr>
        <w:t>ПОКАНА</w:t>
      </w:r>
    </w:p>
    <w:p w:rsidR="00F622B3" w:rsidRDefault="00F622B3" w:rsidP="00D132D5">
      <w:pPr>
        <w:jc w:val="both"/>
        <w:rPr>
          <w:rFonts w:ascii="Times New Roman" w:hAnsi="Times New Roman" w:cs="Times New Roman"/>
          <w:b/>
        </w:rPr>
      </w:pPr>
    </w:p>
    <w:p w:rsidR="00F622B3" w:rsidRPr="0011249F" w:rsidRDefault="00F622B3" w:rsidP="0011249F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От „МБАЛ-Благоевград“ АД , </w:t>
      </w:r>
      <w:r w:rsidR="0011249F" w:rsidRPr="0011249F">
        <w:rPr>
          <w:rFonts w:ascii="Times New Roman" w:eastAsia="Calibri" w:hAnsi="Times New Roman" w:cs="Times New Roman"/>
          <w:b/>
          <w:bCs/>
          <w:shd w:val="clear" w:color="auto" w:fill="FFFFFF"/>
        </w:rPr>
        <w:t>ЕИК 101505152,</w:t>
      </w:r>
      <w:r w:rsidR="0011249F">
        <w:rPr>
          <w:rFonts w:ascii="Times New Roman" w:eastAsia="Calibri" w:hAnsi="Times New Roman" w:cs="Times New Roman"/>
          <w:bCs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</w:rPr>
        <w:t>със седалище и адрес на управление: гр. Благоевград , ул. „Славянска“</w:t>
      </w:r>
      <w:r w:rsidR="00FD1F05">
        <w:rPr>
          <w:rFonts w:ascii="Times New Roman" w:hAnsi="Times New Roman" w:cs="Times New Roman"/>
          <w:b/>
        </w:rPr>
        <w:t xml:space="preserve"> № 60</w:t>
      </w:r>
      <w:r>
        <w:rPr>
          <w:rFonts w:ascii="Times New Roman" w:hAnsi="Times New Roman" w:cs="Times New Roman"/>
          <w:b/>
        </w:rPr>
        <w:t>, представлявано от Изпълнителния директор – Д-р Димитър Димитров</w:t>
      </w:r>
      <w:r w:rsidR="00D132D5">
        <w:rPr>
          <w:rFonts w:ascii="Times New Roman" w:hAnsi="Times New Roman" w:cs="Times New Roman"/>
          <w:b/>
        </w:rPr>
        <w:t xml:space="preserve">, на основание чл.28, ал.1, във </w:t>
      </w:r>
      <w:proofErr w:type="spellStart"/>
      <w:r w:rsidR="00D132D5">
        <w:rPr>
          <w:rFonts w:ascii="Times New Roman" w:hAnsi="Times New Roman" w:cs="Times New Roman"/>
          <w:b/>
        </w:rPr>
        <w:t>вр</w:t>
      </w:r>
      <w:proofErr w:type="spellEnd"/>
      <w:r w:rsidR="00D132D5">
        <w:rPr>
          <w:rFonts w:ascii="Times New Roman" w:hAnsi="Times New Roman" w:cs="Times New Roman"/>
          <w:b/>
        </w:rPr>
        <w:t>. с ал.3 от Правилника за прилагане на Закона за публичните предприятия, пр</w:t>
      </w:r>
      <w:r w:rsidR="00FD1F05">
        <w:rPr>
          <w:rFonts w:ascii="Times New Roman" w:hAnsi="Times New Roman" w:cs="Times New Roman"/>
          <w:b/>
        </w:rPr>
        <w:t>иет с ПМС № 85 от 30.04.2020 г.</w:t>
      </w:r>
      <w:r w:rsidR="00D132D5">
        <w:rPr>
          <w:rFonts w:ascii="Times New Roman" w:hAnsi="Times New Roman" w:cs="Times New Roman"/>
          <w:b/>
        </w:rPr>
        <w:t>, отправя настоящата покана към всички финансови институции за предоставяне на оферти за финансови услуги за комплексно банково обслужване</w:t>
      </w:r>
      <w:r w:rsidR="00FD1F05">
        <w:rPr>
          <w:rFonts w:ascii="Times New Roman" w:hAnsi="Times New Roman" w:cs="Times New Roman"/>
          <w:b/>
        </w:rPr>
        <w:t>.</w:t>
      </w:r>
    </w:p>
    <w:p w:rsidR="00F622B3" w:rsidRDefault="00F622B3" w:rsidP="00F622B3">
      <w:pPr>
        <w:jc w:val="center"/>
        <w:rPr>
          <w:rFonts w:ascii="Times New Roman" w:hAnsi="Times New Roman" w:cs="Times New Roman"/>
          <w:b/>
        </w:rPr>
      </w:pPr>
    </w:p>
    <w:p w:rsidR="00A80B0A" w:rsidRDefault="00A80B0A" w:rsidP="00D132D5">
      <w:pPr>
        <w:jc w:val="both"/>
        <w:rPr>
          <w:rFonts w:ascii="Times New Roman" w:hAnsi="Times New Roman" w:cs="Times New Roman"/>
          <w:b/>
        </w:rPr>
      </w:pPr>
    </w:p>
    <w:p w:rsidR="00F622B3" w:rsidRDefault="00D132D5" w:rsidP="00D132D5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УВАЖАЕМИ ДАМИ И ГОСПОДА,</w:t>
      </w:r>
    </w:p>
    <w:p w:rsidR="00D132D5" w:rsidRDefault="00D132D5" w:rsidP="00D132D5">
      <w:pPr>
        <w:jc w:val="both"/>
        <w:rPr>
          <w:rFonts w:ascii="Times New Roman" w:hAnsi="Times New Roman" w:cs="Times New Roman"/>
          <w:b/>
        </w:rPr>
      </w:pPr>
    </w:p>
    <w:p w:rsidR="00F622B3" w:rsidRDefault="00D132D5" w:rsidP="00D132D5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настоящата покана Ви каним па представите Вашата оферта до 17.06.2024 г. за предоставяне на финансови услуги за комплексно банково обслужване на „МБАЛ-Благоевград“ АД  за срок 2 /две/ календарни години – 24 /двадесет и четири месеца/.</w:t>
      </w:r>
    </w:p>
    <w:p w:rsidR="00D132D5" w:rsidRDefault="00D132D5" w:rsidP="00D132D5">
      <w:pPr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„МБАЛ-Благоевград“ АД не е възложител в конкретния случай по смисъла на ЗОП. Настоящата покана се обявява на основание чл.28, ал.3 от Правилника за прилагане на Закона за публичните предприятия, приет с ПМС № 85 от 30.04.2020 г., с цел спазване на изискванията за </w:t>
      </w:r>
      <w:r w:rsidR="0068504B">
        <w:rPr>
          <w:rFonts w:ascii="Times New Roman" w:hAnsi="Times New Roman" w:cs="Times New Roman"/>
          <w:b/>
        </w:rPr>
        <w:t xml:space="preserve">управление на риска, достъпност и икономическа </w:t>
      </w:r>
      <w:proofErr w:type="spellStart"/>
      <w:r w:rsidR="0068504B">
        <w:rPr>
          <w:rFonts w:ascii="Times New Roman" w:hAnsi="Times New Roman" w:cs="Times New Roman"/>
          <w:b/>
        </w:rPr>
        <w:t>изгодност</w:t>
      </w:r>
      <w:proofErr w:type="spellEnd"/>
      <w:r w:rsidR="0068504B">
        <w:rPr>
          <w:rFonts w:ascii="Times New Roman" w:hAnsi="Times New Roman" w:cs="Times New Roman"/>
          <w:b/>
        </w:rPr>
        <w:t>.</w:t>
      </w:r>
    </w:p>
    <w:p w:rsidR="00EF66A1" w:rsidRDefault="00EF66A1" w:rsidP="00D132D5">
      <w:pPr>
        <w:ind w:firstLine="720"/>
        <w:jc w:val="both"/>
        <w:rPr>
          <w:rFonts w:ascii="Times New Roman" w:hAnsi="Times New Roman" w:cs="Times New Roman"/>
          <w:b/>
        </w:rPr>
      </w:pPr>
    </w:p>
    <w:p w:rsidR="00EF66A1" w:rsidRPr="00EF66A1" w:rsidRDefault="00EF66A1" w:rsidP="00FD1F05">
      <w:pPr>
        <w:pStyle w:val="30"/>
        <w:numPr>
          <w:ilvl w:val="0"/>
          <w:numId w:val="2"/>
        </w:numPr>
        <w:shd w:val="clear" w:color="auto" w:fill="auto"/>
        <w:tabs>
          <w:tab w:val="left" w:pos="578"/>
        </w:tabs>
        <w:spacing w:after="0" w:line="280" w:lineRule="exact"/>
        <w:ind w:firstLine="567"/>
        <w:rPr>
          <w:sz w:val="24"/>
          <w:szCs w:val="24"/>
        </w:rPr>
      </w:pPr>
      <w:proofErr w:type="spellStart"/>
      <w:r w:rsidRPr="00EF66A1">
        <w:rPr>
          <w:sz w:val="24"/>
          <w:szCs w:val="24"/>
        </w:rPr>
        <w:t>Предмет</w:t>
      </w:r>
      <w:proofErr w:type="spellEnd"/>
      <w:r w:rsidRPr="00EF66A1">
        <w:rPr>
          <w:sz w:val="24"/>
          <w:szCs w:val="24"/>
        </w:rPr>
        <w:t>:</w:t>
      </w:r>
    </w:p>
    <w:p w:rsidR="00EF66A1" w:rsidRPr="00EF66A1" w:rsidRDefault="00EF66A1" w:rsidP="00FD1F05">
      <w:pPr>
        <w:numPr>
          <w:ilvl w:val="1"/>
          <w:numId w:val="2"/>
        </w:numPr>
        <w:tabs>
          <w:tab w:val="left" w:pos="121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Комплексно банково обслужване на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="007435F2">
        <w:rPr>
          <w:rFonts w:ascii="Times New Roman" w:hAnsi="Times New Roman" w:cs="Times New Roman"/>
        </w:rPr>
        <w:t>гр. Благоевград</w:t>
      </w:r>
      <w:r w:rsidRPr="00EF66A1">
        <w:rPr>
          <w:rFonts w:ascii="Times New Roman" w:hAnsi="Times New Roman" w:cs="Times New Roman"/>
        </w:rPr>
        <w:t>, което включва, но не се изчерпва с изброените по-долу дейности:</w:t>
      </w:r>
    </w:p>
    <w:p w:rsidR="00EF66A1" w:rsidRPr="00EF66A1" w:rsidRDefault="00EF66A1" w:rsidP="00FD1F05">
      <w:pPr>
        <w:numPr>
          <w:ilvl w:val="0"/>
          <w:numId w:val="3"/>
        </w:numPr>
        <w:tabs>
          <w:tab w:val="left" w:pos="83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откриване и администриране на разплащателна сметка в лева, евро и щатски долари;</w:t>
      </w:r>
    </w:p>
    <w:p w:rsidR="00EF66A1" w:rsidRPr="00EF66A1" w:rsidRDefault="00EF66A1" w:rsidP="00FD1F05">
      <w:pPr>
        <w:numPr>
          <w:ilvl w:val="0"/>
          <w:numId w:val="3"/>
        </w:numPr>
        <w:tabs>
          <w:tab w:val="left" w:pos="83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касови операции;</w:t>
      </w:r>
    </w:p>
    <w:p w:rsidR="00EF66A1" w:rsidRPr="00EF66A1" w:rsidRDefault="00EF66A1" w:rsidP="00FD1F05">
      <w:pPr>
        <w:numPr>
          <w:ilvl w:val="0"/>
          <w:numId w:val="3"/>
        </w:numPr>
        <w:tabs>
          <w:tab w:val="left" w:pos="833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междубанкови и вътрешнобанкови преводи;</w:t>
      </w:r>
    </w:p>
    <w:p w:rsidR="00EF66A1" w:rsidRPr="00EF66A1" w:rsidRDefault="00EF66A1" w:rsidP="00FD1F0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• превод на възнаграждения и издаване на банкови дебитни карти на служители на лечебното заведение, депозити и други банкови операции, свързани с предоставяне на финансови услуги и дейността на лечебното заведение;</w:t>
      </w:r>
    </w:p>
    <w:p w:rsidR="00EF66A1" w:rsidRPr="00EF66A1" w:rsidRDefault="00EF66A1" w:rsidP="00FD1F05">
      <w:pPr>
        <w:numPr>
          <w:ilvl w:val="1"/>
          <w:numId w:val="2"/>
        </w:numPr>
        <w:tabs>
          <w:tab w:val="left" w:pos="109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Банковите институции следва да разполагат с банков офис/клон или представителство на територията на гр. </w:t>
      </w:r>
      <w:r w:rsidR="007435F2">
        <w:rPr>
          <w:rFonts w:ascii="Times New Roman" w:hAnsi="Times New Roman" w:cs="Times New Roman"/>
        </w:rPr>
        <w:t>Благоевград.</w:t>
      </w:r>
    </w:p>
    <w:p w:rsidR="00EF66A1" w:rsidRPr="00EF66A1" w:rsidRDefault="00EF66A1" w:rsidP="00FD1F05">
      <w:pPr>
        <w:numPr>
          <w:ilvl w:val="1"/>
          <w:numId w:val="2"/>
        </w:numPr>
        <w:tabs>
          <w:tab w:val="left" w:pos="109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Услугите се заплащат въз основа на предложената от определения за изпълнител </w:t>
      </w:r>
      <w:r w:rsidRPr="00EF66A1">
        <w:rPr>
          <w:rFonts w:ascii="Times New Roman" w:hAnsi="Times New Roman" w:cs="Times New Roman"/>
        </w:rPr>
        <w:lastRenderedPageBreak/>
        <w:t>цена.</w:t>
      </w:r>
    </w:p>
    <w:p w:rsidR="00EF66A1" w:rsidRPr="00EF66A1" w:rsidRDefault="007435F2" w:rsidP="00FD1F05">
      <w:pPr>
        <w:numPr>
          <w:ilvl w:val="1"/>
          <w:numId w:val="2"/>
        </w:numPr>
        <w:tabs>
          <w:tab w:val="left" w:pos="1039"/>
        </w:tabs>
        <w:spacing w:after="244" w:line="322" w:lineRule="exact"/>
        <w:ind w:firstLine="567"/>
        <w:jc w:val="both"/>
        <w:rPr>
          <w:rFonts w:ascii="Times New Roman" w:hAnsi="Times New Roman" w:cs="Times New Roman"/>
        </w:rPr>
      </w:pPr>
      <w:r w:rsidRPr="007435F2">
        <w:rPr>
          <w:rFonts w:ascii="Times New Roman" w:hAnsi="Times New Roman" w:cs="Times New Roman"/>
        </w:rPr>
        <w:t>„МБАЛ-Благоевград“ АД</w:t>
      </w:r>
      <w:r>
        <w:rPr>
          <w:rFonts w:ascii="Times New Roman" w:hAnsi="Times New Roman" w:cs="Times New Roman"/>
          <w:b/>
        </w:rPr>
        <w:t xml:space="preserve"> </w:t>
      </w:r>
      <w:r w:rsidR="00EF66A1" w:rsidRPr="00EF66A1">
        <w:rPr>
          <w:rFonts w:ascii="Times New Roman" w:hAnsi="Times New Roman" w:cs="Times New Roman"/>
        </w:rPr>
        <w:t xml:space="preserve"> не се обвързва относно обема на услугите, които ще ползва след подписването на договор и не дължи заплащане.</w:t>
      </w:r>
    </w:p>
    <w:p w:rsidR="00EF66A1" w:rsidRPr="00EF66A1" w:rsidRDefault="00EF66A1" w:rsidP="00EF66A1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339"/>
        </w:tabs>
        <w:spacing w:before="0"/>
        <w:ind w:firstLine="567"/>
        <w:rPr>
          <w:sz w:val="24"/>
          <w:szCs w:val="24"/>
        </w:rPr>
      </w:pPr>
      <w:bookmarkStart w:id="0" w:name="bookmark1"/>
      <w:proofErr w:type="spellStart"/>
      <w:r w:rsidRPr="00EF66A1">
        <w:rPr>
          <w:sz w:val="24"/>
          <w:szCs w:val="24"/>
        </w:rPr>
        <w:t>Съдържание</w:t>
      </w:r>
      <w:proofErr w:type="spellEnd"/>
      <w:r w:rsidRPr="00EF66A1">
        <w:rPr>
          <w:sz w:val="24"/>
          <w:szCs w:val="24"/>
        </w:rPr>
        <w:t xml:space="preserve"> </w:t>
      </w:r>
      <w:proofErr w:type="spellStart"/>
      <w:r w:rsidRPr="00EF66A1">
        <w:rPr>
          <w:sz w:val="24"/>
          <w:szCs w:val="24"/>
        </w:rPr>
        <w:t>на</w:t>
      </w:r>
      <w:proofErr w:type="spellEnd"/>
      <w:r w:rsidRPr="00EF66A1">
        <w:rPr>
          <w:sz w:val="24"/>
          <w:szCs w:val="24"/>
        </w:rPr>
        <w:t xml:space="preserve"> </w:t>
      </w:r>
      <w:proofErr w:type="spellStart"/>
      <w:r w:rsidRPr="00EF66A1">
        <w:rPr>
          <w:sz w:val="24"/>
          <w:szCs w:val="24"/>
        </w:rPr>
        <w:t>офертите</w:t>
      </w:r>
      <w:proofErr w:type="spellEnd"/>
      <w:r w:rsidRPr="00EF66A1">
        <w:rPr>
          <w:sz w:val="24"/>
          <w:szCs w:val="24"/>
        </w:rPr>
        <w:t>:</w:t>
      </w:r>
      <w:bookmarkEnd w:id="0"/>
    </w:p>
    <w:p w:rsidR="00EF66A1" w:rsidRPr="00EF66A1" w:rsidRDefault="00EF66A1" w:rsidP="00EF66A1">
      <w:pPr>
        <w:numPr>
          <w:ilvl w:val="1"/>
          <w:numId w:val="2"/>
        </w:numPr>
        <w:tabs>
          <w:tab w:val="left" w:pos="924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Предложение включващо: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А) Такси за откриване и администриране на банкови сметки в лева и валута, за изходящи и входящи преводи чрез платежни системи БИСЕРА и РИНГС, изходящи и входящи валутни преводи и др. описани в Приложение 1 към настоящата покана.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Б) Приложиш лихвен процент по разплащателна сметка на дружеството, на годишна база, както следва:</w:t>
      </w:r>
    </w:p>
    <w:p w:rsidR="00EF66A1" w:rsidRPr="00EF66A1" w:rsidRDefault="00EF66A1" w:rsidP="00EF66A1">
      <w:pPr>
        <w:numPr>
          <w:ilvl w:val="0"/>
          <w:numId w:val="4"/>
        </w:numPr>
        <w:tabs>
          <w:tab w:val="left" w:pos="1583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 лева;</w:t>
      </w:r>
    </w:p>
    <w:p w:rsidR="00EF66A1" w:rsidRPr="00EF66A1" w:rsidRDefault="00EF66A1" w:rsidP="00EF66A1">
      <w:pPr>
        <w:numPr>
          <w:ilvl w:val="0"/>
          <w:numId w:val="4"/>
        </w:numPr>
        <w:tabs>
          <w:tab w:val="left" w:pos="1588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 евро;</w:t>
      </w:r>
    </w:p>
    <w:p w:rsidR="00EF66A1" w:rsidRPr="00EF66A1" w:rsidRDefault="00EF66A1" w:rsidP="00EF66A1">
      <w:pPr>
        <w:numPr>
          <w:ilvl w:val="0"/>
          <w:numId w:val="4"/>
        </w:numPr>
        <w:tabs>
          <w:tab w:val="left" w:pos="1588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 щатски долари;</w:t>
      </w:r>
    </w:p>
    <w:p w:rsidR="00EF66A1" w:rsidRPr="00EF66A1" w:rsidRDefault="00EF66A1" w:rsidP="00EF66A1">
      <w:pPr>
        <w:numPr>
          <w:ilvl w:val="1"/>
          <w:numId w:val="2"/>
        </w:numPr>
        <w:tabs>
          <w:tab w:val="left" w:pos="1039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Описание на средствата и методите, осигуряващи надеждност на платформата за интернет банкиране / защитни механизми/;</w:t>
      </w:r>
    </w:p>
    <w:p w:rsidR="00EF66A1" w:rsidRPr="00EF66A1" w:rsidRDefault="00EF66A1" w:rsidP="00EF66A1">
      <w:pPr>
        <w:numPr>
          <w:ilvl w:val="1"/>
          <w:numId w:val="2"/>
        </w:numPr>
        <w:tabs>
          <w:tab w:val="left" w:pos="881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Представяне на финансовата институция, което задължително следва да включва документи по т. 3, както следва:</w:t>
      </w:r>
    </w:p>
    <w:p w:rsidR="00EF66A1" w:rsidRPr="00EF66A1" w:rsidRDefault="00EF66A1" w:rsidP="00EF66A1">
      <w:pPr>
        <w:tabs>
          <w:tab w:val="left" w:pos="449"/>
        </w:tabs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а)</w:t>
      </w:r>
      <w:r w:rsidRPr="00EF66A1">
        <w:rPr>
          <w:rFonts w:ascii="Times New Roman" w:hAnsi="Times New Roman" w:cs="Times New Roman"/>
        </w:rPr>
        <w:tab/>
        <w:t xml:space="preserve">Описание на клоновата мрежа на съответната финансова институция на територията на гр. </w:t>
      </w:r>
      <w:r w:rsidR="007435F2">
        <w:rPr>
          <w:rFonts w:ascii="Times New Roman" w:hAnsi="Times New Roman" w:cs="Times New Roman"/>
        </w:rPr>
        <w:t>Благоевград</w:t>
      </w:r>
      <w:r w:rsidRPr="00EF66A1">
        <w:rPr>
          <w:rFonts w:ascii="Times New Roman" w:hAnsi="Times New Roman" w:cs="Times New Roman"/>
        </w:rPr>
        <w:t>;</w:t>
      </w:r>
    </w:p>
    <w:p w:rsidR="00EF66A1" w:rsidRPr="00EF66A1" w:rsidRDefault="00EF66A1" w:rsidP="00EF66A1">
      <w:pPr>
        <w:tabs>
          <w:tab w:val="left" w:pos="449"/>
        </w:tabs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б)</w:t>
      </w:r>
      <w:r w:rsidRPr="00EF66A1">
        <w:rPr>
          <w:rFonts w:ascii="Times New Roman" w:hAnsi="Times New Roman" w:cs="Times New Roman"/>
        </w:rPr>
        <w:tab/>
        <w:t xml:space="preserve">Документ, удостоверяващ рейтинга на участника, присъден от някоя от следните агенции за кредитен рейтинг: </w:t>
      </w:r>
      <w:r w:rsidRPr="00EF66A1">
        <w:rPr>
          <w:rFonts w:ascii="Times New Roman" w:hAnsi="Times New Roman" w:cs="Times New Roman"/>
          <w:lang w:val="en-US" w:eastAsia="en-US" w:bidi="en-US"/>
        </w:rPr>
        <w:t>Standard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&amp; </w:t>
      </w:r>
      <w:r w:rsidRPr="00EF66A1">
        <w:rPr>
          <w:rFonts w:ascii="Times New Roman" w:hAnsi="Times New Roman" w:cs="Times New Roman"/>
          <w:lang w:val="en-US" w:eastAsia="en-US" w:bidi="en-US"/>
        </w:rPr>
        <w:t>Poor</w:t>
      </w:r>
      <w:r w:rsidRPr="0008703D">
        <w:rPr>
          <w:rFonts w:ascii="Times New Roman" w:hAnsi="Times New Roman" w:cs="Times New Roman"/>
          <w:lang w:val="ru-RU" w:eastAsia="en-US" w:bidi="en-US"/>
        </w:rPr>
        <w:t>'</w:t>
      </w:r>
      <w:r w:rsidRPr="00EF66A1">
        <w:rPr>
          <w:rFonts w:ascii="Times New Roman" w:hAnsi="Times New Roman" w:cs="Times New Roman"/>
          <w:lang w:val="en-US" w:eastAsia="en-US" w:bidi="en-US"/>
        </w:rPr>
        <w:t>s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, </w:t>
      </w:r>
      <w:r w:rsidRPr="00EF66A1">
        <w:rPr>
          <w:rFonts w:ascii="Times New Roman" w:hAnsi="Times New Roman" w:cs="Times New Roman"/>
          <w:lang w:val="en-US" w:eastAsia="en-US" w:bidi="en-US"/>
        </w:rPr>
        <w:t>Fitch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, </w:t>
      </w:r>
      <w:r w:rsidRPr="00EF66A1">
        <w:rPr>
          <w:rFonts w:ascii="Times New Roman" w:hAnsi="Times New Roman" w:cs="Times New Roman"/>
          <w:lang w:val="en-US" w:eastAsia="en-US" w:bidi="en-US"/>
        </w:rPr>
        <w:t>Moody</w:t>
      </w:r>
      <w:r w:rsidRPr="0008703D">
        <w:rPr>
          <w:rFonts w:ascii="Times New Roman" w:hAnsi="Times New Roman" w:cs="Times New Roman"/>
          <w:lang w:val="ru-RU" w:eastAsia="en-US" w:bidi="en-US"/>
        </w:rPr>
        <w:t>’</w:t>
      </w:r>
      <w:r w:rsidRPr="00EF66A1">
        <w:rPr>
          <w:rFonts w:ascii="Times New Roman" w:hAnsi="Times New Roman" w:cs="Times New Roman"/>
          <w:lang w:val="en-US" w:eastAsia="en-US" w:bidi="en-US"/>
        </w:rPr>
        <w:t>s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>или „ Българска агенция за кредитен рейтинг“ или утвърдена аналогична такава, ако участника не разполага с такъв;</w:t>
      </w:r>
    </w:p>
    <w:p w:rsidR="00EF66A1" w:rsidRPr="00EF66A1" w:rsidRDefault="00EF66A1" w:rsidP="00EF66A1">
      <w:pPr>
        <w:tabs>
          <w:tab w:val="left" w:pos="372"/>
        </w:tabs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в)</w:t>
      </w:r>
      <w:r w:rsidRPr="00EF66A1">
        <w:rPr>
          <w:rFonts w:ascii="Times New Roman" w:hAnsi="Times New Roman" w:cs="Times New Roman"/>
        </w:rPr>
        <w:tab/>
        <w:t>Точен адрес и лице за кореспонденция;</w:t>
      </w:r>
    </w:p>
    <w:p w:rsidR="00EF66A1" w:rsidRPr="00EF66A1" w:rsidRDefault="00EF66A1" w:rsidP="00EF66A1">
      <w:pPr>
        <w:numPr>
          <w:ilvl w:val="1"/>
          <w:numId w:val="2"/>
        </w:numPr>
        <w:tabs>
          <w:tab w:val="left" w:pos="895"/>
        </w:tabs>
        <w:spacing w:after="24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Декларация за съгласие с проекта на Договор и срок на валидност на офертата, която е неразделна част от настоящата Покана.</w:t>
      </w:r>
    </w:p>
    <w:p w:rsidR="00EF66A1" w:rsidRPr="0008703D" w:rsidRDefault="00EF66A1" w:rsidP="00EF66A1">
      <w:pPr>
        <w:pStyle w:val="21"/>
        <w:keepNext/>
        <w:keepLines/>
        <w:numPr>
          <w:ilvl w:val="0"/>
          <w:numId w:val="2"/>
        </w:numPr>
        <w:shd w:val="clear" w:color="auto" w:fill="auto"/>
        <w:spacing w:before="0" w:line="276" w:lineRule="auto"/>
        <w:ind w:firstLine="567"/>
        <w:jc w:val="left"/>
        <w:rPr>
          <w:sz w:val="24"/>
          <w:szCs w:val="24"/>
          <w:lang w:val="ru-RU"/>
        </w:rPr>
      </w:pPr>
      <w:bookmarkStart w:id="1" w:name="bookmark2"/>
      <w:proofErr w:type="spellStart"/>
      <w:r w:rsidRPr="0008703D">
        <w:rPr>
          <w:sz w:val="24"/>
          <w:szCs w:val="24"/>
          <w:lang w:val="ru-RU"/>
        </w:rPr>
        <w:t>Участниците</w:t>
      </w:r>
      <w:proofErr w:type="spellEnd"/>
      <w:r w:rsidRPr="0008703D">
        <w:rPr>
          <w:sz w:val="24"/>
          <w:szCs w:val="24"/>
          <w:lang w:val="ru-RU"/>
        </w:rPr>
        <w:t xml:space="preserve"> </w:t>
      </w:r>
      <w:proofErr w:type="spellStart"/>
      <w:r w:rsidRPr="0008703D">
        <w:rPr>
          <w:sz w:val="24"/>
          <w:szCs w:val="24"/>
          <w:lang w:val="ru-RU"/>
        </w:rPr>
        <w:t>следва</w:t>
      </w:r>
      <w:proofErr w:type="spellEnd"/>
      <w:r w:rsidRPr="0008703D">
        <w:rPr>
          <w:sz w:val="24"/>
          <w:szCs w:val="24"/>
          <w:lang w:val="ru-RU"/>
        </w:rPr>
        <w:t xml:space="preserve"> да </w:t>
      </w:r>
      <w:proofErr w:type="spellStart"/>
      <w:r w:rsidRPr="0008703D">
        <w:rPr>
          <w:sz w:val="24"/>
          <w:szCs w:val="24"/>
          <w:lang w:val="ru-RU"/>
        </w:rPr>
        <w:t>отговарят</w:t>
      </w:r>
      <w:proofErr w:type="spellEnd"/>
      <w:r w:rsidRPr="0008703D">
        <w:rPr>
          <w:sz w:val="24"/>
          <w:szCs w:val="24"/>
          <w:lang w:val="ru-RU"/>
        </w:rPr>
        <w:t xml:space="preserve"> на </w:t>
      </w:r>
      <w:proofErr w:type="spellStart"/>
      <w:r w:rsidRPr="0008703D">
        <w:rPr>
          <w:sz w:val="24"/>
          <w:szCs w:val="24"/>
          <w:lang w:val="ru-RU"/>
        </w:rPr>
        <w:t>следните</w:t>
      </w:r>
      <w:proofErr w:type="spellEnd"/>
      <w:r w:rsidRPr="0008703D">
        <w:rPr>
          <w:sz w:val="24"/>
          <w:szCs w:val="24"/>
          <w:lang w:val="ru-RU"/>
        </w:rPr>
        <w:t xml:space="preserve"> </w:t>
      </w:r>
      <w:proofErr w:type="spellStart"/>
      <w:r w:rsidRPr="0008703D">
        <w:rPr>
          <w:sz w:val="24"/>
          <w:szCs w:val="24"/>
          <w:lang w:val="ru-RU"/>
        </w:rPr>
        <w:t>изисквания</w:t>
      </w:r>
      <w:proofErr w:type="spellEnd"/>
      <w:r w:rsidRPr="0008703D">
        <w:rPr>
          <w:sz w:val="24"/>
          <w:szCs w:val="24"/>
          <w:lang w:val="ru-RU"/>
        </w:rPr>
        <w:t xml:space="preserve"> за </w:t>
      </w:r>
      <w:proofErr w:type="spellStart"/>
      <w:r w:rsidRPr="0008703D">
        <w:rPr>
          <w:sz w:val="24"/>
          <w:szCs w:val="24"/>
          <w:lang w:val="ru-RU"/>
        </w:rPr>
        <w:t>допустимост</w:t>
      </w:r>
      <w:proofErr w:type="spellEnd"/>
      <w:r w:rsidRPr="0008703D">
        <w:rPr>
          <w:sz w:val="24"/>
          <w:szCs w:val="24"/>
          <w:lang w:val="ru-RU"/>
        </w:rPr>
        <w:t>:</w:t>
      </w:r>
      <w:bookmarkEnd w:id="1"/>
    </w:p>
    <w:p w:rsidR="00EF66A1" w:rsidRPr="00EF66A1" w:rsidRDefault="00EF66A1" w:rsidP="00EF66A1">
      <w:pPr>
        <w:numPr>
          <w:ilvl w:val="0"/>
          <w:numId w:val="5"/>
        </w:numPr>
        <w:tabs>
          <w:tab w:val="left" w:pos="83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Кредитна институция, лицензирана в държава - членка на ЕС, представя съответните разрешения и/или регистрация за извършване на дейност за съответния вид финансова услуга, съгласно законите на държавата по регистрацията. Кредитна институция, лицензирана по смисъла на Закона за кредитните институции със седалище в Република България или със седалище в чужбина, която участва чрез свой клон в страната представя заверено копие на</w:t>
      </w:r>
    </w:p>
    <w:p w:rsidR="00EF66A1" w:rsidRPr="00EF66A1" w:rsidRDefault="00EF66A1" w:rsidP="00EF66A1">
      <w:pPr>
        <w:spacing w:line="276" w:lineRule="auto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разрешение/ лиценз за извършване на банкова дейност, издадено от БНБ.</w:t>
      </w:r>
    </w:p>
    <w:p w:rsidR="00EF66A1" w:rsidRPr="00EF66A1" w:rsidRDefault="00107985" w:rsidP="00EF66A1">
      <w:pPr>
        <w:numPr>
          <w:ilvl w:val="0"/>
          <w:numId w:val="5"/>
        </w:numPr>
        <w:tabs>
          <w:tab w:val="left" w:pos="730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 отговаря на капи</w:t>
      </w:r>
      <w:r w:rsidR="00EF66A1" w:rsidRPr="00EF66A1">
        <w:rPr>
          <w:rFonts w:ascii="Times New Roman" w:hAnsi="Times New Roman" w:cs="Times New Roman"/>
        </w:rPr>
        <w:t>таловите изисквани, определени в Регламент(ЕС) № 575/2013 на Европейския парламент и на Съвета и Наредба №8 на БНБ от 24 април 2014 г. към последното счетоводно приключено тримесечие към датата на подаване на офертите.</w:t>
      </w:r>
    </w:p>
    <w:p w:rsidR="00EF66A1" w:rsidRPr="00EF66A1" w:rsidRDefault="00EF66A1" w:rsidP="00EF66A1">
      <w:pPr>
        <w:spacing w:line="276" w:lineRule="auto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Необходими документи за доказване изпълнението на изискванията за допустимост: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1. Заверено копие на разрешение/ лиценз за извършване на банкова дейност, издадено от БНБ- за участие в процедурата, които са банки със седалище в Република България или банки със седалище в чужбина, които участват чрез свой клон в страната. Участниците, лицензирани </w:t>
      </w:r>
      <w:r w:rsidRPr="00EF66A1">
        <w:rPr>
          <w:rFonts w:ascii="Times New Roman" w:hAnsi="Times New Roman" w:cs="Times New Roman"/>
        </w:rPr>
        <w:lastRenderedPageBreak/>
        <w:t>в държава- членка на ЕС, представят съответни решения и/ или регистрация за извършване на дейност за съответния вид финансова услуга, съгласно законите на държавата по регистрация на участника.</w:t>
      </w:r>
    </w:p>
    <w:p w:rsidR="00EF66A1" w:rsidRPr="00EF66A1" w:rsidRDefault="00EF66A1" w:rsidP="007435F2">
      <w:pPr>
        <w:numPr>
          <w:ilvl w:val="0"/>
          <w:numId w:val="6"/>
        </w:numPr>
        <w:tabs>
          <w:tab w:val="left" w:pos="1291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Декларация за стойността на коефициента на общата капиталова адекватност.</w:t>
      </w:r>
    </w:p>
    <w:p w:rsidR="00EF66A1" w:rsidRPr="00EF66A1" w:rsidRDefault="00EF66A1" w:rsidP="007435F2">
      <w:pPr>
        <w:numPr>
          <w:ilvl w:val="0"/>
          <w:numId w:val="6"/>
        </w:numPr>
        <w:tabs>
          <w:tab w:val="left" w:pos="1292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Декларация за липса на обстоятелства по чл. 3, т. 8 и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и за липса на обстоятелства по смисъла на § 1, т. 13 и 14 от допълнителните разпоредби на Закона за публичното предлагане на ценни книжа.</w:t>
      </w:r>
    </w:p>
    <w:p w:rsidR="00EF66A1" w:rsidRPr="0008703D" w:rsidRDefault="00EF66A1" w:rsidP="007435F2">
      <w:pPr>
        <w:pStyle w:val="21"/>
        <w:keepNext/>
        <w:keepLines/>
        <w:numPr>
          <w:ilvl w:val="0"/>
          <w:numId w:val="6"/>
        </w:numPr>
        <w:shd w:val="clear" w:color="auto" w:fill="auto"/>
        <w:tabs>
          <w:tab w:val="left" w:pos="596"/>
        </w:tabs>
        <w:spacing w:before="0" w:line="276" w:lineRule="auto"/>
        <w:ind w:firstLine="567"/>
        <w:rPr>
          <w:sz w:val="24"/>
          <w:szCs w:val="24"/>
          <w:lang w:val="ru-RU"/>
        </w:rPr>
      </w:pPr>
      <w:bookmarkStart w:id="2" w:name="bookmark3"/>
      <w:r w:rsidRPr="0008703D">
        <w:rPr>
          <w:sz w:val="24"/>
          <w:szCs w:val="24"/>
          <w:lang w:val="ru-RU"/>
        </w:rPr>
        <w:t xml:space="preserve">Критерии и показатели за </w:t>
      </w:r>
      <w:proofErr w:type="spellStart"/>
      <w:r w:rsidRPr="0008703D">
        <w:rPr>
          <w:sz w:val="24"/>
          <w:szCs w:val="24"/>
          <w:lang w:val="ru-RU"/>
        </w:rPr>
        <w:t>избор</w:t>
      </w:r>
      <w:proofErr w:type="spellEnd"/>
      <w:r w:rsidRPr="0008703D">
        <w:rPr>
          <w:sz w:val="24"/>
          <w:szCs w:val="24"/>
          <w:lang w:val="ru-RU"/>
        </w:rPr>
        <w:t xml:space="preserve"> и методика па оценка: ’’</w:t>
      </w:r>
      <w:proofErr w:type="spellStart"/>
      <w:r w:rsidRPr="0008703D">
        <w:rPr>
          <w:sz w:val="24"/>
          <w:szCs w:val="24"/>
          <w:lang w:val="ru-RU"/>
        </w:rPr>
        <w:t>икономически</w:t>
      </w:r>
      <w:proofErr w:type="spellEnd"/>
      <w:r w:rsidRPr="0008703D">
        <w:rPr>
          <w:sz w:val="24"/>
          <w:szCs w:val="24"/>
          <w:lang w:val="ru-RU"/>
        </w:rPr>
        <w:t xml:space="preserve"> </w:t>
      </w:r>
      <w:proofErr w:type="spellStart"/>
      <w:r w:rsidRPr="0008703D">
        <w:rPr>
          <w:sz w:val="24"/>
          <w:szCs w:val="24"/>
          <w:lang w:val="ru-RU"/>
        </w:rPr>
        <w:t>най-изгодна</w:t>
      </w:r>
      <w:proofErr w:type="spellEnd"/>
      <w:r w:rsidRPr="0008703D">
        <w:rPr>
          <w:sz w:val="24"/>
          <w:szCs w:val="24"/>
          <w:lang w:val="ru-RU"/>
        </w:rPr>
        <w:t xml:space="preserve"> оферта”.</w:t>
      </w:r>
      <w:bookmarkEnd w:id="2"/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Оценката на участниците се извършва по неколичествени и количествени показатели. Тежестта на неколичествените показатели е 40%, а на количествените показатели е 60 %.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Количествените показатели се разделят на две групи, разпределени по тежест 60 % в ценовата оферта: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1 .Такси - 90 т.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2.Лихва - 10 т.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Критерии за оценка на предложенията и начин на определяне на тежестта им в комплексната оценка на предложението: максималният брой точки за един кандидат е 100, като посоченият брой точки към отделните критерии отразява техните максимални стойности.</w:t>
      </w:r>
    </w:p>
    <w:p w:rsidR="00EF66A1" w:rsidRPr="0008703D" w:rsidRDefault="00EF66A1" w:rsidP="007435F2">
      <w:pPr>
        <w:pStyle w:val="21"/>
        <w:keepNext/>
        <w:keepLines/>
        <w:numPr>
          <w:ilvl w:val="1"/>
          <w:numId w:val="6"/>
        </w:numPr>
        <w:shd w:val="clear" w:color="auto" w:fill="auto"/>
        <w:tabs>
          <w:tab w:val="left" w:pos="1104"/>
        </w:tabs>
        <w:spacing w:before="0" w:line="276" w:lineRule="auto"/>
        <w:ind w:firstLine="567"/>
        <w:rPr>
          <w:sz w:val="24"/>
          <w:szCs w:val="24"/>
          <w:lang w:val="ru-RU"/>
        </w:rPr>
      </w:pPr>
      <w:bookmarkStart w:id="3" w:name="bookmark4"/>
      <w:proofErr w:type="spellStart"/>
      <w:r w:rsidRPr="0008703D">
        <w:rPr>
          <w:sz w:val="24"/>
          <w:szCs w:val="24"/>
          <w:lang w:val="ru-RU"/>
        </w:rPr>
        <w:t>Неколнчествен</w:t>
      </w:r>
      <w:proofErr w:type="spellEnd"/>
      <w:r w:rsidRPr="0008703D">
        <w:rPr>
          <w:sz w:val="24"/>
          <w:szCs w:val="24"/>
          <w:lang w:val="ru-RU"/>
        </w:rPr>
        <w:t xml:space="preserve"> </w:t>
      </w:r>
      <w:proofErr w:type="spellStart"/>
      <w:r w:rsidRPr="0008703D">
        <w:rPr>
          <w:sz w:val="24"/>
          <w:szCs w:val="24"/>
          <w:lang w:val="ru-RU"/>
        </w:rPr>
        <w:t>показател</w:t>
      </w:r>
      <w:proofErr w:type="spellEnd"/>
      <w:r w:rsidRPr="0008703D">
        <w:rPr>
          <w:sz w:val="24"/>
          <w:szCs w:val="24"/>
          <w:lang w:val="ru-RU"/>
        </w:rPr>
        <w:t xml:space="preserve"> /</w:t>
      </w:r>
      <w:proofErr w:type="spellStart"/>
      <w:r w:rsidRPr="0008703D">
        <w:rPr>
          <w:sz w:val="24"/>
          <w:szCs w:val="24"/>
          <w:lang w:val="ru-RU"/>
        </w:rPr>
        <w:t>Опи</w:t>
      </w:r>
      <w:proofErr w:type="spellEnd"/>
      <w:r w:rsidRPr="0008703D">
        <w:rPr>
          <w:sz w:val="24"/>
          <w:szCs w:val="24"/>
          <w:lang w:val="ru-RU"/>
        </w:rPr>
        <w:t xml:space="preserve">/- </w:t>
      </w:r>
      <w:proofErr w:type="spellStart"/>
      <w:r w:rsidRPr="0008703D">
        <w:rPr>
          <w:sz w:val="24"/>
          <w:szCs w:val="24"/>
          <w:lang w:val="ru-RU"/>
        </w:rPr>
        <w:t>присъжда</w:t>
      </w:r>
      <w:proofErr w:type="spellEnd"/>
      <w:r w:rsidRPr="0008703D">
        <w:rPr>
          <w:sz w:val="24"/>
          <w:szCs w:val="24"/>
          <w:lang w:val="ru-RU"/>
        </w:rPr>
        <w:t xml:space="preserve"> се </w:t>
      </w:r>
      <w:proofErr w:type="spellStart"/>
      <w:r w:rsidRPr="0008703D">
        <w:rPr>
          <w:sz w:val="24"/>
          <w:szCs w:val="24"/>
          <w:lang w:val="ru-RU"/>
        </w:rPr>
        <w:t>тегло</w:t>
      </w:r>
      <w:proofErr w:type="spellEnd"/>
      <w:r w:rsidRPr="0008703D">
        <w:rPr>
          <w:sz w:val="24"/>
          <w:szCs w:val="24"/>
          <w:lang w:val="ru-RU"/>
        </w:rPr>
        <w:t xml:space="preserve"> от 40% от </w:t>
      </w:r>
      <w:proofErr w:type="spellStart"/>
      <w:r w:rsidRPr="0008703D">
        <w:rPr>
          <w:sz w:val="24"/>
          <w:szCs w:val="24"/>
          <w:lang w:val="ru-RU"/>
        </w:rPr>
        <w:t>общата</w:t>
      </w:r>
      <w:proofErr w:type="spellEnd"/>
      <w:r w:rsidRPr="0008703D">
        <w:rPr>
          <w:sz w:val="24"/>
          <w:szCs w:val="24"/>
          <w:lang w:val="ru-RU"/>
        </w:rPr>
        <w:t xml:space="preserve"> оценка:</w:t>
      </w:r>
      <w:bookmarkEnd w:id="3"/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НП1- Надеждност на платформа за интернет банкиране - участник, чиято платформа за интернет банкиране включва 4 (четири ) и/или повече предвидени защитни механизми получава - 60 точки, участник с 3 (три) механизма - 45 точки, участник с 2 (два) механизма - 30 точки, участник с 1 (един) механизма - 15 точки, участник който не предлага с механизми за защита ще бъде отстранен от участие в процедурата.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„ Рейтинг на банката от Агенция за банков рейтинг (НП2) - с тегловен коефициент - 40. Участник чиито рейтинг е равен или по - висок от В2 за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  <w:lang w:val="en-US" w:eastAsia="en-US" w:bidi="en-US"/>
        </w:rPr>
        <w:t>Standard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&amp; </w:t>
      </w:r>
      <w:proofErr w:type="gramStart"/>
      <w:r w:rsidRPr="00EF66A1">
        <w:rPr>
          <w:rFonts w:ascii="Times New Roman" w:hAnsi="Times New Roman" w:cs="Times New Roman"/>
          <w:lang w:val="en-US" w:eastAsia="en-US" w:bidi="en-US"/>
        </w:rPr>
        <w:t>Poor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' </w:t>
      </w:r>
      <w:r w:rsidRPr="00EF66A1">
        <w:rPr>
          <w:rFonts w:ascii="Times New Roman" w:hAnsi="Times New Roman" w:cs="Times New Roman"/>
          <w:lang w:val="en-US" w:eastAsia="en-US" w:bidi="en-US"/>
        </w:rPr>
        <w:t>s</w:t>
      </w:r>
      <w:proofErr w:type="gramEnd"/>
      <w:r w:rsidRPr="0008703D">
        <w:rPr>
          <w:rFonts w:ascii="Times New Roman" w:hAnsi="Times New Roman" w:cs="Times New Roman"/>
          <w:lang w:val="ru-RU" w:eastAsia="en-US" w:bidi="en-US"/>
        </w:rPr>
        <w:t xml:space="preserve">, </w:t>
      </w:r>
      <w:r w:rsidRPr="00EF66A1">
        <w:rPr>
          <w:rStyle w:val="22"/>
          <w:rFonts w:eastAsia="Microsoft Sans Serif"/>
          <w:sz w:val="24"/>
          <w:szCs w:val="24"/>
          <w:lang w:val="en-US" w:eastAsia="en-US" w:bidi="en-US"/>
        </w:rPr>
        <w:t>Fitch</w:t>
      </w:r>
      <w:r w:rsidRPr="0008703D">
        <w:rPr>
          <w:rStyle w:val="22"/>
          <w:rFonts w:eastAsia="Microsoft Sans Serif"/>
          <w:sz w:val="24"/>
          <w:szCs w:val="24"/>
          <w:lang w:val="ru-RU" w:eastAsia="en-US" w:bidi="en-US"/>
        </w:rPr>
        <w:t xml:space="preserve">, </w:t>
      </w:r>
      <w:r w:rsidRPr="00EF66A1">
        <w:rPr>
          <w:rFonts w:ascii="Times New Roman" w:hAnsi="Times New Roman" w:cs="Times New Roman"/>
          <w:lang w:val="en-US" w:eastAsia="en-US" w:bidi="en-US"/>
        </w:rPr>
        <w:t>Moody</w:t>
      </w:r>
      <w:r w:rsidRPr="0008703D">
        <w:rPr>
          <w:rFonts w:ascii="Times New Roman" w:hAnsi="Times New Roman" w:cs="Times New Roman"/>
          <w:lang w:val="ru-RU" w:eastAsia="en-US" w:bidi="en-US"/>
        </w:rPr>
        <w:t>'</w:t>
      </w:r>
      <w:r w:rsidRPr="00EF66A1">
        <w:rPr>
          <w:rFonts w:ascii="Times New Roman" w:hAnsi="Times New Roman" w:cs="Times New Roman"/>
          <w:lang w:val="en-US" w:eastAsia="en-US" w:bidi="en-US"/>
        </w:rPr>
        <w:t>s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получава 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40 </w:t>
      </w:r>
      <w:r w:rsidRPr="00EF66A1">
        <w:rPr>
          <w:rFonts w:ascii="Times New Roman" w:hAnsi="Times New Roman" w:cs="Times New Roman"/>
        </w:rPr>
        <w:t xml:space="preserve">точки 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, </w:t>
      </w:r>
      <w:r w:rsidRPr="00EF66A1">
        <w:rPr>
          <w:rFonts w:ascii="Times New Roman" w:hAnsi="Times New Roman" w:cs="Times New Roman"/>
        </w:rPr>
        <w:t>рейтинг по - нисък от тези получава 20 точки .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Показател „</w:t>
      </w:r>
      <w:proofErr w:type="spellStart"/>
      <w:r w:rsidRPr="00EF66A1">
        <w:rPr>
          <w:rFonts w:ascii="Times New Roman" w:hAnsi="Times New Roman" w:cs="Times New Roman"/>
        </w:rPr>
        <w:t>Онп</w:t>
      </w:r>
      <w:proofErr w:type="spellEnd"/>
      <w:r w:rsidRPr="00EF66A1">
        <w:rPr>
          <w:rFonts w:ascii="Times New Roman" w:hAnsi="Times New Roman" w:cs="Times New Roman"/>
        </w:rPr>
        <w:t>” се изчислява по следната формула:</w:t>
      </w:r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proofErr w:type="spellStart"/>
      <w:r w:rsidRPr="00EF66A1">
        <w:rPr>
          <w:rFonts w:ascii="Times New Roman" w:hAnsi="Times New Roman" w:cs="Times New Roman"/>
        </w:rPr>
        <w:t>Онп</w:t>
      </w:r>
      <w:proofErr w:type="spellEnd"/>
      <w:r w:rsidRPr="00EF66A1">
        <w:rPr>
          <w:rFonts w:ascii="Times New Roman" w:hAnsi="Times New Roman" w:cs="Times New Roman"/>
        </w:rPr>
        <w:t>= НП1+ НП2</w:t>
      </w:r>
    </w:p>
    <w:p w:rsidR="00EF66A1" w:rsidRPr="0008703D" w:rsidRDefault="00EF66A1" w:rsidP="00EF66A1">
      <w:pPr>
        <w:pStyle w:val="21"/>
        <w:keepNext/>
        <w:keepLines/>
        <w:numPr>
          <w:ilvl w:val="1"/>
          <w:numId w:val="6"/>
        </w:numPr>
        <w:shd w:val="clear" w:color="auto" w:fill="auto"/>
        <w:tabs>
          <w:tab w:val="left" w:pos="970"/>
        </w:tabs>
        <w:spacing w:before="0" w:line="276" w:lineRule="auto"/>
        <w:ind w:firstLine="567"/>
        <w:rPr>
          <w:sz w:val="24"/>
          <w:szCs w:val="24"/>
          <w:lang w:val="ru-RU"/>
        </w:rPr>
      </w:pPr>
      <w:bookmarkStart w:id="4" w:name="bookmark5"/>
      <w:proofErr w:type="spellStart"/>
      <w:r w:rsidRPr="0008703D">
        <w:rPr>
          <w:sz w:val="24"/>
          <w:szCs w:val="24"/>
          <w:lang w:val="ru-RU"/>
        </w:rPr>
        <w:t>Количествени</w:t>
      </w:r>
      <w:proofErr w:type="spellEnd"/>
      <w:r w:rsidRPr="0008703D">
        <w:rPr>
          <w:sz w:val="24"/>
          <w:szCs w:val="24"/>
          <w:lang w:val="ru-RU"/>
        </w:rPr>
        <w:t xml:space="preserve"> показатели /Оки/ - </w:t>
      </w:r>
      <w:proofErr w:type="spellStart"/>
      <w:r w:rsidRPr="0008703D">
        <w:rPr>
          <w:sz w:val="24"/>
          <w:szCs w:val="24"/>
          <w:lang w:val="ru-RU"/>
        </w:rPr>
        <w:t>присъжда</w:t>
      </w:r>
      <w:proofErr w:type="spellEnd"/>
      <w:r w:rsidRPr="0008703D">
        <w:rPr>
          <w:sz w:val="24"/>
          <w:szCs w:val="24"/>
          <w:lang w:val="ru-RU"/>
        </w:rPr>
        <w:t xml:space="preserve"> се </w:t>
      </w:r>
      <w:proofErr w:type="spellStart"/>
      <w:r w:rsidRPr="0008703D">
        <w:rPr>
          <w:sz w:val="24"/>
          <w:szCs w:val="24"/>
          <w:lang w:val="ru-RU"/>
        </w:rPr>
        <w:t>тегло</w:t>
      </w:r>
      <w:proofErr w:type="spellEnd"/>
      <w:r w:rsidRPr="0008703D">
        <w:rPr>
          <w:sz w:val="24"/>
          <w:szCs w:val="24"/>
          <w:lang w:val="ru-RU"/>
        </w:rPr>
        <w:t xml:space="preserve"> от 60 % от </w:t>
      </w:r>
      <w:proofErr w:type="spellStart"/>
      <w:r w:rsidRPr="0008703D">
        <w:rPr>
          <w:sz w:val="24"/>
          <w:szCs w:val="24"/>
          <w:lang w:val="ru-RU"/>
        </w:rPr>
        <w:t>общата</w:t>
      </w:r>
      <w:proofErr w:type="spellEnd"/>
      <w:r w:rsidRPr="0008703D">
        <w:rPr>
          <w:sz w:val="24"/>
          <w:szCs w:val="24"/>
          <w:lang w:val="ru-RU"/>
        </w:rPr>
        <w:t xml:space="preserve"> оценка:</w:t>
      </w:r>
      <w:bookmarkEnd w:id="4"/>
    </w:p>
    <w:p w:rsidR="00EF66A1" w:rsidRPr="00EF66A1" w:rsidRDefault="00EF66A1" w:rsidP="007435F2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4.2.1. „Такса за откриване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="007435F2">
        <w:rPr>
          <w:rFonts w:ascii="Times New Roman" w:hAnsi="Times New Roman" w:cs="Times New Roman"/>
        </w:rPr>
        <w:t>(К</w:t>
      </w:r>
      <w:r w:rsidRPr="00EF66A1">
        <w:rPr>
          <w:rFonts w:ascii="Times New Roman" w:hAnsi="Times New Roman" w:cs="Times New Roman"/>
        </w:rPr>
        <w:t>П</w:t>
      </w:r>
      <w:r w:rsidR="007435F2">
        <w:rPr>
          <w:rFonts w:ascii="Times New Roman" w:hAnsi="Times New Roman" w:cs="Times New Roman"/>
        </w:rPr>
        <w:t>1</w:t>
      </w:r>
      <w:r w:rsidRPr="00EF66A1">
        <w:rPr>
          <w:rFonts w:ascii="Times New Roman" w:hAnsi="Times New Roman" w:cs="Times New Roman"/>
        </w:rPr>
        <w:t xml:space="preserve">-в лева, КП2-в евро, КПЗ-в щатски долари) - изразява се в цифра, представляваща съотношението между предложената най-ниска такса за откриване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в процедурата към предложената за откриване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>на всеки участник, умножена с тегловен коефициент 1 за КП1, с тегловен коефициент 1 за КП2, с тегловен коефициент 1 за КПЗ.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158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закриване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(КП4-в лева, КП5-в евро, КП6- в щатски долари) - изразява се в цифра, представляваща съотношението между </w:t>
      </w:r>
      <w:r w:rsidRPr="00EF66A1">
        <w:rPr>
          <w:rFonts w:ascii="Times New Roman" w:hAnsi="Times New Roman" w:cs="Times New Roman"/>
        </w:rPr>
        <w:lastRenderedPageBreak/>
        <w:t xml:space="preserve">предложената най-ниска такса за закриване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от участник в процедурата към предложената такса </w:t>
      </w:r>
      <w:r w:rsidR="007435F2">
        <w:rPr>
          <w:rFonts w:ascii="Times New Roman" w:hAnsi="Times New Roman" w:cs="Times New Roman"/>
        </w:rPr>
        <w:t xml:space="preserve">за закриване 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>на всеки участник, умножена с тегловен коефициент 1 за КП4, тегловен коефициент 1 за КП5, тегловен коефициент 1 за КП6.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129"/>
        </w:tabs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месечно обслужване по разплащателна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107985">
        <w:rPr>
          <w:rStyle w:val="22"/>
          <w:rFonts w:eastAsia="Microsoft Sans Serif"/>
          <w:b w:val="0"/>
          <w:sz w:val="24"/>
          <w:szCs w:val="24"/>
        </w:rPr>
        <w:t>(КП7</w:t>
      </w:r>
      <w:r w:rsidRPr="00EF66A1">
        <w:rPr>
          <w:rStyle w:val="22"/>
          <w:rFonts w:eastAsia="Microsoft Sans Serif"/>
          <w:sz w:val="24"/>
          <w:szCs w:val="24"/>
        </w:rPr>
        <w:t xml:space="preserve"> </w:t>
      </w:r>
      <w:r w:rsidRPr="00EF66A1">
        <w:rPr>
          <w:rFonts w:ascii="Times New Roman" w:hAnsi="Times New Roman" w:cs="Times New Roman"/>
        </w:rPr>
        <w:t xml:space="preserve">- в лева, КП8 - в евро, КП9 - в щатски долари) - изразява се в цифра, представляваща съотношението между предложената най-ниска такса за месечно обслужване по разплащателна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към предложената такса за месечно обслужване по разплащателна сметка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>в лева на всеки участник, умножена с тегловен коефициент 10 за КП7, с тегловен коефициент 1 за КП8, с тегловен коефициент 1 за КП9.</w:t>
      </w:r>
    </w:p>
    <w:p w:rsidR="00EF66A1" w:rsidRPr="00EF66A1" w:rsidRDefault="00EF66A1" w:rsidP="00EF66A1">
      <w:pPr>
        <w:numPr>
          <w:ilvl w:val="2"/>
          <w:numId w:val="6"/>
        </w:num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в лева </w:t>
      </w:r>
      <w:r>
        <w:rPr>
          <w:rFonts w:ascii="Times New Roman" w:hAnsi="Times New Roman" w:cs="Times New Roman"/>
        </w:rPr>
        <w:t xml:space="preserve">(КП10) - </w:t>
      </w:r>
      <w:r w:rsidRPr="00EF66A1">
        <w:rPr>
          <w:rFonts w:ascii="Times New Roman" w:hAnsi="Times New Roman" w:cs="Times New Roman"/>
        </w:rPr>
        <w:t>изразява</w:t>
      </w:r>
      <w:r w:rsidRPr="00EF66A1">
        <w:rPr>
          <w:rFonts w:ascii="Times New Roman" w:hAnsi="Times New Roman" w:cs="Times New Roman"/>
        </w:rPr>
        <w:tab/>
        <w:t>се</w:t>
      </w:r>
      <w:r w:rsidRPr="00EF66A1">
        <w:rPr>
          <w:rFonts w:ascii="Times New Roman" w:hAnsi="Times New Roman" w:cs="Times New Roman"/>
        </w:rPr>
        <w:tab/>
        <w:t>в цифра, представляваща</w:t>
      </w:r>
      <w:r w:rsidRPr="00EF66A1">
        <w:rPr>
          <w:rFonts w:ascii="Times New Roman" w:hAnsi="Times New Roman" w:cs="Times New Roman"/>
        </w:rPr>
        <w:tab/>
        <w:t>съотношението</w:t>
      </w:r>
      <w:r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между</w:t>
      </w:r>
      <w:r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 xml:space="preserve">предложената най-ниска 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от участник в процедурата към предложената 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на всеки участник, умножена с тегловен коефициент </w:t>
      </w:r>
      <w:r w:rsidRPr="00EF66A1">
        <w:rPr>
          <w:rStyle w:val="23"/>
          <w:rFonts w:eastAsia="Microsoft Sans Serif"/>
          <w:sz w:val="24"/>
          <w:szCs w:val="24"/>
        </w:rPr>
        <w:t>8</w:t>
      </w:r>
      <w:r w:rsidRPr="00EF66A1">
        <w:rPr>
          <w:rStyle w:val="2MicrosoftSansSerif12pt"/>
          <w:rFonts w:ascii="Times New Roman" w:hAnsi="Times New Roman" w:cs="Times New Roman"/>
        </w:rPr>
        <w:t>.</w:t>
      </w:r>
    </w:p>
    <w:p w:rsidR="00EF66A1" w:rsidRPr="007435F2" w:rsidRDefault="00EF66A1" w:rsidP="00AF7F51">
      <w:pPr>
        <w:numPr>
          <w:ilvl w:val="2"/>
          <w:numId w:val="6"/>
        </w:num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7435F2">
        <w:rPr>
          <w:rFonts w:ascii="Times New Roman" w:hAnsi="Times New Roman" w:cs="Times New Roman"/>
        </w:rPr>
        <w:t xml:space="preserve">„Такса за теглене на каса по </w:t>
      </w:r>
      <w:r w:rsidRPr="007435F2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7435F2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 w:rsidRPr="007435F2">
        <w:rPr>
          <w:rFonts w:ascii="Times New Roman" w:hAnsi="Times New Roman" w:cs="Times New Roman"/>
          <w:b/>
        </w:rPr>
        <w:t xml:space="preserve"> </w:t>
      </w:r>
      <w:r w:rsidRPr="007435F2">
        <w:rPr>
          <w:rFonts w:ascii="Times New Roman" w:hAnsi="Times New Roman" w:cs="Times New Roman"/>
        </w:rPr>
        <w:t>в лева</w:t>
      </w:r>
      <w:r w:rsidR="007435F2" w:rsidRPr="007435F2">
        <w:rPr>
          <w:rFonts w:ascii="Times New Roman" w:hAnsi="Times New Roman" w:cs="Times New Roman"/>
        </w:rPr>
        <w:t xml:space="preserve"> </w:t>
      </w:r>
      <w:r w:rsidR="007435F2" w:rsidRPr="007435F2">
        <w:rPr>
          <w:rStyle w:val="22pt"/>
          <w:rFonts w:eastAsia="Microsoft Sans Serif"/>
          <w:sz w:val="24"/>
          <w:szCs w:val="24"/>
        </w:rPr>
        <w:t>(КП11</w:t>
      </w:r>
      <w:r w:rsidRPr="007435F2">
        <w:rPr>
          <w:rStyle w:val="22pt"/>
          <w:rFonts w:eastAsia="Microsoft Sans Serif"/>
          <w:sz w:val="24"/>
          <w:szCs w:val="24"/>
        </w:rPr>
        <w:t>)</w:t>
      </w:r>
      <w:r w:rsidR="007435F2" w:rsidRPr="007435F2">
        <w:rPr>
          <w:rFonts w:ascii="Times New Roman" w:hAnsi="Times New Roman" w:cs="Times New Roman"/>
        </w:rPr>
        <w:t xml:space="preserve"> -</w:t>
      </w:r>
      <w:r w:rsidRPr="007435F2">
        <w:rPr>
          <w:rFonts w:ascii="Times New Roman" w:hAnsi="Times New Roman" w:cs="Times New Roman"/>
        </w:rPr>
        <w:t>изразява</w:t>
      </w:r>
      <w:r w:rsidRPr="007435F2">
        <w:rPr>
          <w:rFonts w:ascii="Times New Roman" w:hAnsi="Times New Roman" w:cs="Times New Roman"/>
        </w:rPr>
        <w:tab/>
        <w:t>се</w:t>
      </w:r>
      <w:r w:rsidRPr="007435F2">
        <w:rPr>
          <w:rFonts w:ascii="Times New Roman" w:hAnsi="Times New Roman" w:cs="Times New Roman"/>
        </w:rPr>
        <w:tab/>
        <w:t>в цифра, представляваща</w:t>
      </w:r>
      <w:r w:rsidRPr="007435F2">
        <w:rPr>
          <w:rFonts w:ascii="Times New Roman" w:hAnsi="Times New Roman" w:cs="Times New Roman"/>
        </w:rPr>
        <w:tab/>
        <w:t>съотношението</w:t>
      </w:r>
      <w:r w:rsidRPr="007435F2">
        <w:rPr>
          <w:rFonts w:ascii="Times New Roman" w:hAnsi="Times New Roman" w:cs="Times New Roman"/>
        </w:rPr>
        <w:tab/>
        <w:t>между</w:t>
      </w:r>
      <w:r w:rsidR="007435F2">
        <w:rPr>
          <w:rFonts w:ascii="Times New Roman" w:hAnsi="Times New Roman" w:cs="Times New Roman"/>
        </w:rPr>
        <w:t xml:space="preserve"> </w:t>
      </w:r>
      <w:r w:rsidRPr="007435F2">
        <w:rPr>
          <w:rFonts w:ascii="Times New Roman" w:hAnsi="Times New Roman" w:cs="Times New Roman"/>
        </w:rPr>
        <w:t xml:space="preserve">предложената най-ниска такса за теглене на каса по </w:t>
      </w:r>
      <w:r w:rsidRPr="007435F2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7435F2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 w:rsidRPr="007435F2">
        <w:rPr>
          <w:rFonts w:ascii="Times New Roman" w:hAnsi="Times New Roman" w:cs="Times New Roman"/>
          <w:b/>
        </w:rPr>
        <w:t xml:space="preserve"> </w:t>
      </w:r>
      <w:r w:rsidRPr="007435F2">
        <w:rPr>
          <w:rFonts w:ascii="Times New Roman" w:hAnsi="Times New Roman" w:cs="Times New Roman"/>
        </w:rPr>
        <w:t xml:space="preserve">от участник в процедурата към предложената такса за теглене на каса по </w:t>
      </w:r>
      <w:r w:rsidRPr="007435F2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="007435F2">
        <w:rPr>
          <w:rFonts w:ascii="Times New Roman" w:hAnsi="Times New Roman" w:cs="Times New Roman"/>
        </w:rPr>
        <w:t xml:space="preserve">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7435F2">
        <w:rPr>
          <w:rFonts w:ascii="Times New Roman" w:hAnsi="Times New Roman" w:cs="Times New Roman"/>
        </w:rPr>
        <w:t xml:space="preserve"> на всеки участник, умножена с тегловен </w:t>
      </w:r>
      <w:proofErr w:type="spellStart"/>
      <w:r w:rsidRPr="007435F2">
        <w:rPr>
          <w:rFonts w:ascii="Times New Roman" w:hAnsi="Times New Roman" w:cs="Times New Roman"/>
        </w:rPr>
        <w:t>коеф</w:t>
      </w:r>
      <w:proofErr w:type="spellEnd"/>
      <w:r w:rsidRPr="007435F2">
        <w:rPr>
          <w:rFonts w:ascii="Times New Roman" w:hAnsi="Times New Roman" w:cs="Times New Roman"/>
        </w:rPr>
        <w:t>. 2.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129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изходящ междубанков превод в лева по БИСЕРА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(КП12)- изразява с в цифра, представляваща съотношението между предложената най-ниска такса за изходящ междубанков превод в лева по БИСЕРА на хартиен носител за „МБАЛ 11азарджик” АД от участник в процедурата към предложената такса за изходящ междубанков превод в лева по БИСЕРА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>на всеки участник, умножена с тегловен коефициент 10.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086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изходящ междубанков превод в лева по РИНГС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(КП13) - изразява се в цифра, представляваща съотношението между предложената най-ниска такса за изходящ междубанков превод в лева по РИНГС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от участник в процедурата към предложената такса за изходящ междубанков превод в лева по РИНГС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>на всеки участник, умножена с тегловен коефициент 2.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030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вътрешнобанков превод в лева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EF66A1">
        <w:rPr>
          <w:rFonts w:ascii="Times New Roman" w:hAnsi="Times New Roman" w:cs="Times New Roman"/>
        </w:rPr>
        <w:t xml:space="preserve"> (КП14) - изразява се в цифра, представляваща съотношението между предложената най-ниска такса за вътрешнобанков превод в лева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EF66A1">
        <w:rPr>
          <w:rFonts w:ascii="Times New Roman" w:hAnsi="Times New Roman" w:cs="Times New Roman"/>
        </w:rPr>
        <w:t xml:space="preserve"> от всеки участник в процедурата към предложената такса, умножена с тегловен коефициент 10.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Такса за вътрешнобанков превод да се има в предвид вътрешнобанков превод от сметка на Възложителя към сметка на друг контрагент в същата банка.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230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входящ валутен превод на хартиен носител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lastRenderedPageBreak/>
        <w:t>(КП15 - в евро, КП16 - в щатски долара) - изразява се в цифра, представляваща съотношението между предложената най-ниска такса от участник в процедурата към предложената такса, умножена с тегловен коефициент 3 за такса в евро - КП15 и коефициент 1 за такса в щатски долара - КП16.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282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„Такса при масови плащания за трудови възнаграждения” (КП17 - за вътрешно банков превод, КП18 - за междубанков превод) - изразява се в цифра, представляваща съотношението между предложената най-ниска такса към предложената такса на всеки участник, умножена с тегловен коефициент 15 за КП17-за вътрешно банков превод и коефициент 20 за КП18 - за междубанков превод.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„Такса при масови плащания за трудови възнаграждения“ да се разбира като такса начислена по сметка на МБАЛ за извършените преводи на заплати към сметки на работници и служители.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230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„Такса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от трети лица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в лева (КП19) - изразява се в цифра, представляваща съотношението между предложената най-ниска 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от трети лица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от участник в процедурата към предложената такса за вноска на каса по </w:t>
      </w:r>
      <w:r w:rsidRPr="00EF66A1">
        <w:rPr>
          <w:rFonts w:ascii="Times New Roman" w:hAnsi="Times New Roman" w:cs="Times New Roman"/>
          <w:lang w:val="en-US" w:eastAsia="en-US" w:bidi="en-US"/>
        </w:rPr>
        <w:t>PC</w:t>
      </w:r>
      <w:r w:rsidRPr="0008703D">
        <w:rPr>
          <w:rFonts w:ascii="Times New Roman" w:hAnsi="Times New Roman" w:cs="Times New Roman"/>
          <w:lang w:val="ru-RU" w:eastAsia="en-US" w:bidi="en-US"/>
        </w:rPr>
        <w:t xml:space="preserve"> </w:t>
      </w:r>
      <w:r w:rsidRPr="00EF66A1">
        <w:rPr>
          <w:rFonts w:ascii="Times New Roman" w:hAnsi="Times New Roman" w:cs="Times New Roman"/>
        </w:rPr>
        <w:t xml:space="preserve">от трети лица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EF66A1">
        <w:rPr>
          <w:rFonts w:ascii="Times New Roman" w:hAnsi="Times New Roman" w:cs="Times New Roman"/>
        </w:rPr>
        <w:t xml:space="preserve"> на всеки участник, умножена с тегловен коефициент 1.</w:t>
      </w:r>
    </w:p>
    <w:p w:rsidR="00EF66A1" w:rsidRPr="00EF66A1" w:rsidRDefault="00EF66A1" w:rsidP="00EF66A1">
      <w:pPr>
        <w:numPr>
          <w:ilvl w:val="2"/>
          <w:numId w:val="6"/>
        </w:numPr>
        <w:tabs>
          <w:tab w:val="left" w:pos="1230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„Месечна лихва за разплащателна сметка (олихвяване)” (КП20 - в лева, КП21 - в евро, КП22 - в щатски долари) - изразява се в цифра, представляваща съотношението между предложението на конкретния участник за месечна лихва за разплащателна сметка в процедурата към предложената най-висока месечна лихва за съответния показател, умножена с теглови коефициент 8 - за месечна лихва в лева, теглови коефициент 1 - за месечна лихва в евро и теглови коефициент 1 - за месечна лихва в щатски долари”</w:t>
      </w:r>
    </w:p>
    <w:p w:rsidR="00EF66A1" w:rsidRDefault="00EF66A1" w:rsidP="00EF66A1">
      <w:pPr>
        <w:ind w:firstLine="567"/>
        <w:rPr>
          <w:rStyle w:val="22"/>
          <w:rFonts w:eastAsia="Microsoft Sans Serif"/>
          <w:sz w:val="24"/>
          <w:szCs w:val="24"/>
        </w:rPr>
      </w:pPr>
    </w:p>
    <w:p w:rsidR="00EF66A1" w:rsidRDefault="00EF66A1" w:rsidP="00A80B0A">
      <w:pPr>
        <w:ind w:firstLine="567"/>
        <w:jc w:val="both"/>
        <w:rPr>
          <w:rFonts w:ascii="Times New Roman" w:hAnsi="Times New Roman" w:cs="Times New Roman"/>
        </w:rPr>
      </w:pPr>
      <w:r w:rsidRPr="00EF66A1">
        <w:rPr>
          <w:rStyle w:val="22"/>
          <w:rFonts w:eastAsia="Microsoft Sans Serif"/>
          <w:sz w:val="24"/>
          <w:szCs w:val="24"/>
        </w:rPr>
        <w:t xml:space="preserve">Забележка: </w:t>
      </w:r>
      <w:r w:rsidRPr="00EF66A1">
        <w:rPr>
          <w:rFonts w:ascii="Times New Roman" w:hAnsi="Times New Roman" w:cs="Times New Roman"/>
        </w:rPr>
        <w:t>В случай, че най - изгодната предлагана такса е 0, към числителя и знаменателя на формулата се прибавя 1 (единица). Цените се оферират в зависимост от валутата в която се предлагат (например: лева - лева, евро - евро, долар - долар)</w:t>
      </w:r>
    </w:p>
    <w:p w:rsidR="00EF66A1" w:rsidRPr="00EF66A1" w:rsidRDefault="00EF66A1" w:rsidP="00A80B0A">
      <w:pPr>
        <w:ind w:firstLine="567"/>
        <w:jc w:val="both"/>
        <w:rPr>
          <w:rFonts w:ascii="Times New Roman" w:hAnsi="Times New Roman" w:cs="Times New Roman"/>
        </w:rPr>
      </w:pPr>
    </w:p>
    <w:p w:rsidR="00EF66A1" w:rsidRPr="00EF66A1" w:rsidRDefault="00EF66A1" w:rsidP="00EF66A1">
      <w:pPr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Показател „</w:t>
      </w:r>
      <w:proofErr w:type="spellStart"/>
      <w:r w:rsidRPr="00EF66A1">
        <w:rPr>
          <w:rFonts w:ascii="Times New Roman" w:hAnsi="Times New Roman" w:cs="Times New Roman"/>
        </w:rPr>
        <w:t>Окп</w:t>
      </w:r>
      <w:proofErr w:type="spellEnd"/>
      <w:r w:rsidRPr="00EF66A1">
        <w:rPr>
          <w:rFonts w:ascii="Times New Roman" w:hAnsi="Times New Roman" w:cs="Times New Roman"/>
        </w:rPr>
        <w:t>” се изчислява по следната формула:</w:t>
      </w:r>
    </w:p>
    <w:p w:rsidR="00EF66A1" w:rsidRPr="00EF66A1" w:rsidRDefault="00EF66A1" w:rsidP="00EF66A1">
      <w:pPr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Оценката по всеки един от горепосочените показатели се изчислява в съответствие със следните формули:</w:t>
      </w:r>
    </w:p>
    <w:p w:rsidR="00EF66A1" w:rsidRPr="00EF66A1" w:rsidRDefault="00EF66A1" w:rsidP="00EF66A1">
      <w:pPr>
        <w:tabs>
          <w:tab w:val="left" w:pos="392"/>
        </w:tabs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а)</w:t>
      </w:r>
      <w:r w:rsidRPr="00EF66A1">
        <w:rPr>
          <w:rFonts w:ascii="Times New Roman" w:hAnsi="Times New Roman" w:cs="Times New Roman"/>
        </w:rPr>
        <w:tab/>
        <w:t xml:space="preserve">за </w:t>
      </w:r>
      <w:proofErr w:type="spellStart"/>
      <w:r w:rsidRPr="00EF66A1">
        <w:rPr>
          <w:rFonts w:ascii="Times New Roman" w:hAnsi="Times New Roman" w:cs="Times New Roman"/>
        </w:rPr>
        <w:t>подпоказатели</w:t>
      </w:r>
      <w:proofErr w:type="spellEnd"/>
      <w:r w:rsidRPr="00EF66A1">
        <w:rPr>
          <w:rFonts w:ascii="Times New Roman" w:hAnsi="Times New Roman" w:cs="Times New Roman"/>
        </w:rPr>
        <w:t xml:space="preserve"> от КП1 до КП19:</w:t>
      </w:r>
    </w:p>
    <w:p w:rsidR="007435F2" w:rsidRDefault="007435F2" w:rsidP="00EF66A1">
      <w:pPr>
        <w:spacing w:line="280" w:lineRule="exact"/>
        <w:ind w:firstLine="567"/>
        <w:rPr>
          <w:rFonts w:ascii="Times New Roman" w:hAnsi="Times New Roman" w:cs="Times New Roman"/>
        </w:rPr>
      </w:pPr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Най- ниска предложена такса</w:t>
      </w:r>
    </w:p>
    <w:p w:rsidR="00EF66A1" w:rsidRPr="00EF66A1" w:rsidRDefault="007435F2" w:rsidP="00EF66A1">
      <w:pPr>
        <w:tabs>
          <w:tab w:val="left" w:leader="dot" w:pos="1512"/>
          <w:tab w:val="left" w:leader="dot" w:pos="1683"/>
          <w:tab w:val="left" w:leader="dot" w:pos="2870"/>
          <w:tab w:val="left" w:leader="dot" w:pos="3907"/>
        </w:tabs>
        <w:spacing w:line="28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F66A1" w:rsidRPr="00EF66A1">
        <w:rPr>
          <w:rFonts w:ascii="Times New Roman" w:hAnsi="Times New Roman" w:cs="Times New Roman"/>
        </w:rPr>
        <w:tab/>
        <w:t>— х Коефициент на тежест</w:t>
      </w:r>
    </w:p>
    <w:p w:rsidR="00EF66A1" w:rsidRPr="00EF66A1" w:rsidRDefault="00EF66A1" w:rsidP="00EF66A1">
      <w:pPr>
        <w:spacing w:line="634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Предложена такса</w:t>
      </w:r>
    </w:p>
    <w:p w:rsidR="007435F2" w:rsidRDefault="00EF66A1" w:rsidP="00EF66A1">
      <w:pPr>
        <w:tabs>
          <w:tab w:val="left" w:pos="709"/>
        </w:tabs>
        <w:spacing w:line="634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б)</w:t>
      </w:r>
      <w:r w:rsidRPr="00EF66A1">
        <w:rPr>
          <w:rFonts w:ascii="Times New Roman" w:hAnsi="Times New Roman" w:cs="Times New Roman"/>
        </w:rPr>
        <w:tab/>
        <w:t xml:space="preserve">за </w:t>
      </w:r>
      <w:proofErr w:type="spellStart"/>
      <w:r w:rsidRPr="00EF66A1">
        <w:rPr>
          <w:rFonts w:ascii="Times New Roman" w:hAnsi="Times New Roman" w:cs="Times New Roman"/>
        </w:rPr>
        <w:t>подпоказатели</w:t>
      </w:r>
      <w:proofErr w:type="spellEnd"/>
      <w:r w:rsidRPr="00EF66A1">
        <w:rPr>
          <w:rFonts w:ascii="Times New Roman" w:hAnsi="Times New Roman" w:cs="Times New Roman"/>
        </w:rPr>
        <w:t xml:space="preserve"> от КП20 до </w:t>
      </w:r>
      <w:r>
        <w:rPr>
          <w:rFonts w:ascii="Times New Roman" w:hAnsi="Times New Roman" w:cs="Times New Roman"/>
        </w:rPr>
        <w:t xml:space="preserve">КП 22 </w:t>
      </w:r>
      <w:r w:rsidRPr="00EF66A1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>П</w:t>
      </w:r>
      <w:r w:rsidRPr="00EF66A1">
        <w:rPr>
          <w:rFonts w:ascii="Times New Roman" w:hAnsi="Times New Roman" w:cs="Times New Roman"/>
        </w:rPr>
        <w:t xml:space="preserve">: </w:t>
      </w:r>
    </w:p>
    <w:p w:rsidR="00EF66A1" w:rsidRPr="00EF66A1" w:rsidRDefault="00EF66A1" w:rsidP="00EF66A1">
      <w:pPr>
        <w:tabs>
          <w:tab w:val="left" w:pos="709"/>
        </w:tabs>
        <w:spacing w:line="634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Предложена лихва</w:t>
      </w:r>
    </w:p>
    <w:p w:rsidR="00EF66A1" w:rsidRPr="00EF66A1" w:rsidRDefault="007435F2" w:rsidP="00EF66A1">
      <w:pPr>
        <w:spacing w:line="28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  <w:r w:rsidR="00EF66A1" w:rsidRPr="00EF66A1">
        <w:rPr>
          <w:rFonts w:ascii="Times New Roman" w:hAnsi="Times New Roman" w:cs="Times New Roman"/>
        </w:rPr>
        <w:t>х Коефициент на тежест</w:t>
      </w:r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lastRenderedPageBreak/>
        <w:t>Най- висока Предложена лихва</w:t>
      </w:r>
    </w:p>
    <w:p w:rsidR="007435F2" w:rsidRDefault="007435F2" w:rsidP="00EF66A1">
      <w:pPr>
        <w:spacing w:line="312" w:lineRule="exact"/>
        <w:ind w:firstLine="567"/>
        <w:rPr>
          <w:rFonts w:ascii="Times New Roman" w:hAnsi="Times New Roman" w:cs="Times New Roman"/>
        </w:rPr>
      </w:pPr>
    </w:p>
    <w:p w:rsidR="00EF66A1" w:rsidRPr="00EF66A1" w:rsidRDefault="00EF66A1" w:rsidP="00EF66A1">
      <w:pPr>
        <w:spacing w:line="312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След като всеки конкретен участник получи оценка по всички горепосочени количествени </w:t>
      </w:r>
      <w:proofErr w:type="spellStart"/>
      <w:r w:rsidRPr="00EF66A1">
        <w:rPr>
          <w:rFonts w:ascii="Times New Roman" w:hAnsi="Times New Roman" w:cs="Times New Roman"/>
        </w:rPr>
        <w:t>подпоказатели</w:t>
      </w:r>
      <w:proofErr w:type="spellEnd"/>
      <w:r w:rsidRPr="00EF66A1">
        <w:rPr>
          <w:rFonts w:ascii="Times New Roman" w:hAnsi="Times New Roman" w:cs="Times New Roman"/>
        </w:rPr>
        <w:t>, то неговите оценки се събират и се претеглят по следната формула:</w:t>
      </w:r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Сбор на участника</w:t>
      </w:r>
    </w:p>
    <w:p w:rsidR="00EF66A1" w:rsidRPr="00EF66A1" w:rsidRDefault="00EF66A1" w:rsidP="007435F2">
      <w:pPr>
        <w:spacing w:line="28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</w:t>
      </w:r>
      <w:r w:rsidRPr="00EF66A1">
        <w:rPr>
          <w:rFonts w:ascii="Times New Roman" w:hAnsi="Times New Roman" w:cs="Times New Roman"/>
        </w:rPr>
        <w:t>х 60т. = Брой точки по показател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“Количествени показатели” Най-висок сбор.</w:t>
      </w:r>
    </w:p>
    <w:p w:rsidR="00EF66A1" w:rsidRDefault="00EF66A1" w:rsidP="00EF66A1">
      <w:pPr>
        <w:tabs>
          <w:tab w:val="left" w:pos="392"/>
        </w:tabs>
        <w:ind w:firstLine="567"/>
        <w:rPr>
          <w:rFonts w:ascii="Times New Roman" w:hAnsi="Times New Roman" w:cs="Times New Roman"/>
        </w:rPr>
      </w:pPr>
    </w:p>
    <w:p w:rsidR="00EF66A1" w:rsidRPr="00EF66A1" w:rsidRDefault="00EF66A1" w:rsidP="00EF66A1">
      <w:pPr>
        <w:tabs>
          <w:tab w:val="left" w:pos="392"/>
        </w:tabs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в)</w:t>
      </w:r>
      <w:r w:rsidRPr="00EF66A1">
        <w:rPr>
          <w:rFonts w:ascii="Times New Roman" w:hAnsi="Times New Roman" w:cs="Times New Roman"/>
        </w:rPr>
        <w:tab/>
        <w:t xml:space="preserve">за </w:t>
      </w:r>
      <w:proofErr w:type="spellStart"/>
      <w:r w:rsidRPr="00EF66A1">
        <w:rPr>
          <w:rFonts w:ascii="Times New Roman" w:hAnsi="Times New Roman" w:cs="Times New Roman"/>
        </w:rPr>
        <w:t>подпоказатели</w:t>
      </w:r>
      <w:proofErr w:type="spellEnd"/>
      <w:r w:rsidRPr="00EF66A1">
        <w:rPr>
          <w:rFonts w:ascii="Times New Roman" w:hAnsi="Times New Roman" w:cs="Times New Roman"/>
        </w:rPr>
        <w:t xml:space="preserve"> НГП и НП2:</w:t>
      </w:r>
    </w:p>
    <w:p w:rsidR="00EF66A1" w:rsidRPr="00EF66A1" w:rsidRDefault="00EF66A1" w:rsidP="00EF66A1">
      <w:pPr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След като всеки конкретен участник получи оценка по всички горепосочени неколичествени </w:t>
      </w:r>
      <w:proofErr w:type="spellStart"/>
      <w:r w:rsidRPr="00EF66A1">
        <w:rPr>
          <w:rFonts w:ascii="Times New Roman" w:hAnsi="Times New Roman" w:cs="Times New Roman"/>
        </w:rPr>
        <w:t>подпоказатели</w:t>
      </w:r>
      <w:proofErr w:type="spellEnd"/>
      <w:r w:rsidRPr="00EF66A1">
        <w:rPr>
          <w:rFonts w:ascii="Times New Roman" w:hAnsi="Times New Roman" w:cs="Times New Roman"/>
        </w:rPr>
        <w:t>, то неговите оценки се събират и се претеглят по следната формула:</w:t>
      </w:r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Сбор на участника</w:t>
      </w:r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 w:rsidRPr="00EF66A1">
        <w:rPr>
          <w:rFonts w:ascii="Times New Roman" w:hAnsi="Times New Roman" w:cs="Times New Roman"/>
        </w:rPr>
        <w:t>х 40т. = Брой точки по показател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„Неколичествени показатели” Най-висок сбор</w:t>
      </w:r>
    </w:p>
    <w:p w:rsid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Комплексна оценка на офертите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Общата /комплексна/ оценка на офертите е равна на сбора от оценките по двата показателя:</w:t>
      </w:r>
    </w:p>
    <w:p w:rsid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’'Неколичествени </w:t>
      </w:r>
      <w:proofErr w:type="spellStart"/>
      <w:r w:rsidRPr="00EF66A1">
        <w:rPr>
          <w:rFonts w:ascii="Times New Roman" w:hAnsi="Times New Roman" w:cs="Times New Roman"/>
        </w:rPr>
        <w:t>показатели“+”Количествени</w:t>
      </w:r>
      <w:proofErr w:type="spellEnd"/>
      <w:r w:rsidRPr="00EF66A1">
        <w:rPr>
          <w:rFonts w:ascii="Times New Roman" w:hAnsi="Times New Roman" w:cs="Times New Roman"/>
        </w:rPr>
        <w:t xml:space="preserve"> показатели” = Крайна оценка Класирането се извършва по низходящ ред , като на първо място се класира участникът, чиято оферта е получила най- висока оценка по посочената по- горе</w:t>
      </w:r>
      <w:r w:rsidR="00A80B0A"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формула.</w:t>
      </w:r>
    </w:p>
    <w:p w:rsidR="00EF66A1" w:rsidRPr="00EF66A1" w:rsidRDefault="00EF66A1" w:rsidP="00EF66A1">
      <w:pPr>
        <w:spacing w:line="317" w:lineRule="exact"/>
        <w:ind w:firstLine="567"/>
        <w:rPr>
          <w:rFonts w:ascii="Times New Roman" w:hAnsi="Times New Roman" w:cs="Times New Roman"/>
        </w:rPr>
      </w:pPr>
    </w:p>
    <w:p w:rsidR="00A80B0A" w:rsidRPr="00A80B0A" w:rsidRDefault="00A80B0A" w:rsidP="00A80B0A">
      <w:pPr>
        <w:pStyle w:val="ListParagraph"/>
        <w:numPr>
          <w:ilvl w:val="0"/>
          <w:numId w:val="6"/>
        </w:numPr>
        <w:overflowPunct w:val="0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eastAsia="Times New Roman" w:hAnsi="Times New Roman" w:cs="Times New Roman"/>
        </w:rPr>
      </w:pPr>
      <w:r w:rsidRPr="00A80B0A">
        <w:rPr>
          <w:rFonts w:ascii="Times New Roman" w:hAnsi="Times New Roman" w:cs="Times New Roman"/>
        </w:rPr>
        <w:t xml:space="preserve">Настоящата покана се </w:t>
      </w:r>
      <w:r>
        <w:rPr>
          <w:rFonts w:ascii="Times New Roman" w:hAnsi="Times New Roman" w:cs="Times New Roman"/>
        </w:rPr>
        <w:t>публикува на интернет страниците</w:t>
      </w:r>
      <w:r w:rsidRPr="00A80B0A">
        <w:rPr>
          <w:rFonts w:ascii="Times New Roman" w:hAnsi="Times New Roman" w:cs="Times New Roman"/>
        </w:rPr>
        <w:t xml:space="preserve"> на „МБАЛ-Благоевград“ АД и </w:t>
      </w:r>
      <w:r w:rsidRPr="00A80B0A">
        <w:rPr>
          <w:rFonts w:ascii="Times New Roman" w:eastAsia="Times New Roman" w:hAnsi="Times New Roman" w:cs="Times New Roman"/>
        </w:rPr>
        <w:t>Агенцията за публичните предприятия и контрол.</w:t>
      </w:r>
    </w:p>
    <w:p w:rsidR="00EF66A1" w:rsidRPr="00EF66A1" w:rsidRDefault="00A80B0A" w:rsidP="00A80B0A">
      <w:pPr>
        <w:tabs>
          <w:tab w:val="left" w:pos="1032"/>
        </w:tabs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EF66A1" w:rsidRPr="00EF66A1">
        <w:rPr>
          <w:rFonts w:ascii="Times New Roman" w:hAnsi="Times New Roman" w:cs="Times New Roman"/>
        </w:rPr>
        <w:t xml:space="preserve">Всички заинтересовани участници са поканени да подадат своята най- добра оферта по горепосочените показатели.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щ</w:t>
      </w:r>
      <w:r w:rsidR="00EF66A1" w:rsidRPr="00EF66A1">
        <w:rPr>
          <w:rFonts w:ascii="Times New Roman" w:hAnsi="Times New Roman" w:cs="Times New Roman"/>
        </w:rPr>
        <w:t>е разгледа всяка подадена оферта за съответствие с горепосочените критерии.</w:t>
      </w:r>
    </w:p>
    <w:p w:rsidR="00EF66A1" w:rsidRPr="00EF66A1" w:rsidRDefault="007435F2" w:rsidP="0010798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7435F2">
        <w:rPr>
          <w:rFonts w:ascii="Times New Roman" w:hAnsi="Times New Roman" w:cs="Times New Roman"/>
        </w:rPr>
        <w:t>„МБАЛ-Благоевград“ АД</w:t>
      </w:r>
      <w:r>
        <w:rPr>
          <w:rFonts w:ascii="Times New Roman" w:hAnsi="Times New Roman" w:cs="Times New Roman"/>
          <w:b/>
        </w:rPr>
        <w:t xml:space="preserve"> </w:t>
      </w:r>
      <w:r w:rsidR="00EF66A1" w:rsidRPr="00EF66A1">
        <w:rPr>
          <w:rFonts w:ascii="Times New Roman" w:hAnsi="Times New Roman" w:cs="Times New Roman"/>
        </w:rPr>
        <w:t>ще сключи договор за срок от 2 години ( 24 месеца) по образец приложен към настоящата Покана с всички класирани учас</w:t>
      </w:r>
      <w:r>
        <w:rPr>
          <w:rFonts w:ascii="Times New Roman" w:hAnsi="Times New Roman" w:cs="Times New Roman"/>
        </w:rPr>
        <w:t>т</w:t>
      </w:r>
      <w:r w:rsidR="00EF66A1" w:rsidRPr="00EF66A1">
        <w:rPr>
          <w:rFonts w:ascii="Times New Roman" w:hAnsi="Times New Roman" w:cs="Times New Roman"/>
        </w:rPr>
        <w:t>ници.</w:t>
      </w:r>
    </w:p>
    <w:p w:rsidR="00EF66A1" w:rsidRPr="00EF66A1" w:rsidRDefault="00EF66A1" w:rsidP="0010798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Договорът с всяка от класираните банки следва да бъде включен в рамките на не повече от десет работни дни от датата, на която съответната банка е получила уведомление от страна на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EF66A1">
        <w:rPr>
          <w:rFonts w:ascii="Times New Roman" w:hAnsi="Times New Roman" w:cs="Times New Roman"/>
        </w:rPr>
        <w:t>, съдържащо покана за сключване на договор, с приложен същото договор (съответстващ на образеца, приложен към настоящата Покана), с попълнени конкретни предложения от офертата на съответната банка.</w:t>
      </w:r>
    </w:p>
    <w:p w:rsidR="00EF66A1" w:rsidRDefault="00EF66A1" w:rsidP="00107985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Договорът се подписва в три оригинални екземпляра - един за участника и два за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Pr="00EF66A1">
        <w:rPr>
          <w:rFonts w:ascii="Times New Roman" w:hAnsi="Times New Roman" w:cs="Times New Roman"/>
        </w:rPr>
        <w:t xml:space="preserve">. </w:t>
      </w:r>
    </w:p>
    <w:p w:rsidR="00EF66A1" w:rsidRPr="00107985" w:rsidRDefault="00EF66A1" w:rsidP="00107985">
      <w:pPr>
        <w:pStyle w:val="ListParagraph"/>
        <w:numPr>
          <w:ilvl w:val="0"/>
          <w:numId w:val="6"/>
        </w:numPr>
        <w:spacing w:line="317" w:lineRule="exact"/>
        <w:ind w:left="0" w:firstLine="720"/>
        <w:jc w:val="both"/>
        <w:rPr>
          <w:rFonts w:ascii="Times New Roman" w:hAnsi="Times New Roman" w:cs="Times New Roman"/>
        </w:rPr>
      </w:pPr>
      <w:r w:rsidRPr="00107985">
        <w:rPr>
          <w:rFonts w:ascii="Times New Roman" w:hAnsi="Times New Roman" w:cs="Times New Roman"/>
        </w:rPr>
        <w:t xml:space="preserve">Офертите следва да са под формата на писмени предложения и се представят в </w:t>
      </w:r>
      <w:r w:rsidR="007435F2" w:rsidRPr="00107985">
        <w:rPr>
          <w:rFonts w:ascii="Times New Roman" w:hAnsi="Times New Roman" w:cs="Times New Roman"/>
        </w:rPr>
        <w:t>з</w:t>
      </w:r>
      <w:r w:rsidRPr="00107985">
        <w:rPr>
          <w:rFonts w:ascii="Times New Roman" w:hAnsi="Times New Roman" w:cs="Times New Roman"/>
        </w:rPr>
        <w:t>апечатан, непрозрачен плик от участника лично или от упълномощен от него представител или по пощата с препоръчано писмо с обратна разписка или чрез куриерска служба на следния адрес:</w:t>
      </w:r>
    </w:p>
    <w:p w:rsidR="00EF66A1" w:rsidRPr="007435F2" w:rsidRDefault="007435F2" w:rsidP="00107985">
      <w:pPr>
        <w:pStyle w:val="30"/>
        <w:shd w:val="clear" w:color="auto" w:fill="auto"/>
        <w:spacing w:line="317" w:lineRule="exact"/>
        <w:ind w:firstLine="567"/>
        <w:rPr>
          <w:sz w:val="24"/>
          <w:szCs w:val="24"/>
          <w:lang w:val="bg-BG"/>
        </w:rPr>
      </w:pPr>
      <w:r w:rsidRPr="0008703D">
        <w:rPr>
          <w:sz w:val="24"/>
          <w:szCs w:val="24"/>
          <w:lang w:val="ru-RU"/>
        </w:rPr>
        <w:lastRenderedPageBreak/>
        <w:t xml:space="preserve">гр. </w:t>
      </w:r>
      <w:r>
        <w:rPr>
          <w:sz w:val="24"/>
          <w:szCs w:val="24"/>
          <w:lang w:val="bg-BG"/>
        </w:rPr>
        <w:t>Благоевград</w:t>
      </w:r>
      <w:r w:rsidRPr="0008703D">
        <w:rPr>
          <w:sz w:val="24"/>
          <w:szCs w:val="24"/>
          <w:lang w:val="ru-RU"/>
        </w:rPr>
        <w:t>, ул. „</w:t>
      </w:r>
      <w:r>
        <w:rPr>
          <w:sz w:val="24"/>
          <w:szCs w:val="24"/>
          <w:lang w:val="bg-BG"/>
        </w:rPr>
        <w:t>Славянска“</w:t>
      </w:r>
      <w:r w:rsidR="00243374" w:rsidRPr="0008703D">
        <w:rPr>
          <w:sz w:val="24"/>
          <w:szCs w:val="24"/>
          <w:lang w:val="ru-RU"/>
        </w:rPr>
        <w:t xml:space="preserve"> №60, </w:t>
      </w:r>
      <w:r w:rsidR="00243374">
        <w:rPr>
          <w:sz w:val="24"/>
          <w:szCs w:val="24"/>
          <w:lang w:val="bg-BG"/>
        </w:rPr>
        <w:t xml:space="preserve">административна сграда на </w:t>
      </w:r>
      <w:r w:rsidR="00243374" w:rsidRPr="0008703D">
        <w:rPr>
          <w:sz w:val="24"/>
          <w:szCs w:val="24"/>
          <w:lang w:val="ru-RU"/>
        </w:rPr>
        <w:t>„МБАЛ-</w:t>
      </w:r>
      <w:proofErr w:type="spellStart"/>
      <w:r w:rsidR="00243374" w:rsidRPr="0008703D">
        <w:rPr>
          <w:sz w:val="24"/>
          <w:szCs w:val="24"/>
          <w:lang w:val="ru-RU"/>
        </w:rPr>
        <w:t>Благоевград</w:t>
      </w:r>
      <w:proofErr w:type="spellEnd"/>
      <w:r w:rsidR="00243374" w:rsidRPr="0008703D">
        <w:rPr>
          <w:sz w:val="24"/>
          <w:szCs w:val="24"/>
          <w:lang w:val="ru-RU"/>
        </w:rPr>
        <w:t>“ АД</w:t>
      </w:r>
      <w:r w:rsidRPr="0008703D">
        <w:rPr>
          <w:sz w:val="24"/>
          <w:szCs w:val="24"/>
          <w:lang w:val="ru-RU"/>
        </w:rPr>
        <w:t xml:space="preserve"> -</w:t>
      </w:r>
      <w:r w:rsidR="00EF66A1" w:rsidRPr="0008703D">
        <w:rPr>
          <w:sz w:val="24"/>
          <w:szCs w:val="24"/>
          <w:lang w:val="ru-RU"/>
        </w:rPr>
        <w:t xml:space="preserve"> </w:t>
      </w:r>
      <w:proofErr w:type="spellStart"/>
      <w:r w:rsidR="00243374" w:rsidRPr="0008703D">
        <w:rPr>
          <w:sz w:val="24"/>
          <w:szCs w:val="24"/>
          <w:lang w:val="ru-RU"/>
        </w:rPr>
        <w:t>ет</w:t>
      </w:r>
      <w:proofErr w:type="spellEnd"/>
      <w:r w:rsidR="00243374" w:rsidRPr="0008703D">
        <w:rPr>
          <w:sz w:val="24"/>
          <w:szCs w:val="24"/>
          <w:lang w:val="ru-RU"/>
        </w:rPr>
        <w:t xml:space="preserve">. </w:t>
      </w:r>
      <w:proofErr w:type="gramStart"/>
      <w:r w:rsidR="00243374" w:rsidRPr="0008703D">
        <w:rPr>
          <w:sz w:val="24"/>
          <w:szCs w:val="24"/>
          <w:lang w:val="ru-RU"/>
        </w:rPr>
        <w:t xml:space="preserve">5 </w:t>
      </w:r>
      <w:r w:rsidR="00243374">
        <w:rPr>
          <w:sz w:val="24"/>
          <w:szCs w:val="24"/>
          <w:lang w:val="bg-BG"/>
        </w:rPr>
        <w:t>,</w:t>
      </w:r>
      <w:proofErr w:type="spellStart"/>
      <w:r w:rsidR="00EF66A1" w:rsidRPr="0008703D">
        <w:rPr>
          <w:sz w:val="24"/>
          <w:szCs w:val="24"/>
          <w:lang w:val="ru-RU"/>
        </w:rPr>
        <w:t>Деловодство</w:t>
      </w:r>
      <w:proofErr w:type="spellEnd"/>
      <w:proofErr w:type="gramEnd"/>
      <w:r w:rsidR="00EF66A1" w:rsidRPr="0008703D">
        <w:rPr>
          <w:sz w:val="24"/>
          <w:szCs w:val="24"/>
          <w:lang w:val="ru-RU"/>
        </w:rPr>
        <w:t xml:space="preserve">. </w:t>
      </w:r>
      <w:proofErr w:type="spellStart"/>
      <w:r w:rsidR="00EF66A1" w:rsidRPr="0008703D">
        <w:rPr>
          <w:sz w:val="24"/>
          <w:szCs w:val="24"/>
          <w:lang w:val="ru-RU"/>
        </w:rPr>
        <w:t>Вър</w:t>
      </w:r>
      <w:r w:rsidR="00BC2CDD" w:rsidRPr="0008703D">
        <w:rPr>
          <w:sz w:val="24"/>
          <w:szCs w:val="24"/>
          <w:lang w:val="ru-RU"/>
        </w:rPr>
        <w:t>ху</w:t>
      </w:r>
      <w:proofErr w:type="spellEnd"/>
      <w:r w:rsidR="00BC2CDD" w:rsidRPr="0008703D">
        <w:rPr>
          <w:sz w:val="24"/>
          <w:szCs w:val="24"/>
          <w:lang w:val="ru-RU"/>
        </w:rPr>
        <w:t xml:space="preserve"> </w:t>
      </w:r>
      <w:proofErr w:type="spellStart"/>
      <w:r w:rsidR="00BC2CDD" w:rsidRPr="0008703D">
        <w:rPr>
          <w:sz w:val="24"/>
          <w:szCs w:val="24"/>
          <w:lang w:val="ru-RU"/>
        </w:rPr>
        <w:t>плика</w:t>
      </w:r>
      <w:proofErr w:type="spellEnd"/>
      <w:r w:rsidR="00BC2CDD" w:rsidRPr="0008703D">
        <w:rPr>
          <w:sz w:val="24"/>
          <w:szCs w:val="24"/>
          <w:lang w:val="ru-RU"/>
        </w:rPr>
        <w:t xml:space="preserve"> с </w:t>
      </w:r>
      <w:proofErr w:type="spellStart"/>
      <w:r w:rsidR="00BC2CDD" w:rsidRPr="0008703D">
        <w:rPr>
          <w:sz w:val="24"/>
          <w:szCs w:val="24"/>
          <w:lang w:val="ru-RU"/>
        </w:rPr>
        <w:t>офертата</w:t>
      </w:r>
      <w:proofErr w:type="spellEnd"/>
      <w:r w:rsidR="00BC2CDD" w:rsidRPr="0008703D">
        <w:rPr>
          <w:sz w:val="24"/>
          <w:szCs w:val="24"/>
          <w:lang w:val="ru-RU"/>
        </w:rPr>
        <w:t xml:space="preserve"> с </w:t>
      </w:r>
      <w:proofErr w:type="spellStart"/>
      <w:r w:rsidR="00BC2CDD" w:rsidRPr="0008703D">
        <w:rPr>
          <w:sz w:val="24"/>
          <w:szCs w:val="24"/>
          <w:lang w:val="ru-RU"/>
        </w:rPr>
        <w:t>изписва</w:t>
      </w:r>
      <w:proofErr w:type="spellEnd"/>
      <w:r w:rsidR="00BC2CDD" w:rsidRPr="0008703D">
        <w:rPr>
          <w:sz w:val="24"/>
          <w:szCs w:val="24"/>
          <w:lang w:val="ru-RU"/>
        </w:rPr>
        <w:t xml:space="preserve"> „</w:t>
      </w:r>
      <w:r w:rsidR="00EF66A1" w:rsidRPr="0008703D">
        <w:rPr>
          <w:sz w:val="24"/>
          <w:szCs w:val="24"/>
          <w:lang w:val="ru-RU"/>
        </w:rPr>
        <w:t xml:space="preserve">Оферта за </w:t>
      </w:r>
      <w:proofErr w:type="spellStart"/>
      <w:r w:rsidR="00EF66A1" w:rsidRPr="0008703D">
        <w:rPr>
          <w:sz w:val="24"/>
          <w:szCs w:val="24"/>
          <w:lang w:val="ru-RU"/>
        </w:rPr>
        <w:t>предоставяне</w:t>
      </w:r>
      <w:proofErr w:type="spellEnd"/>
      <w:r w:rsidR="00EF66A1" w:rsidRPr="0008703D">
        <w:rPr>
          <w:sz w:val="24"/>
          <w:szCs w:val="24"/>
          <w:lang w:val="ru-RU"/>
        </w:rPr>
        <w:t xml:space="preserve"> на </w:t>
      </w:r>
      <w:proofErr w:type="spellStart"/>
      <w:r w:rsidR="00EF66A1" w:rsidRPr="0008703D">
        <w:rPr>
          <w:sz w:val="24"/>
          <w:szCs w:val="24"/>
          <w:lang w:val="ru-RU"/>
        </w:rPr>
        <w:t>финансова</w:t>
      </w:r>
      <w:proofErr w:type="spellEnd"/>
      <w:r w:rsidR="00EF66A1" w:rsidRPr="0008703D">
        <w:rPr>
          <w:sz w:val="24"/>
          <w:szCs w:val="24"/>
          <w:lang w:val="ru-RU"/>
        </w:rPr>
        <w:t xml:space="preserve"> услуга за комплексно </w:t>
      </w:r>
      <w:proofErr w:type="spellStart"/>
      <w:r w:rsidR="00EF66A1" w:rsidRPr="0008703D">
        <w:rPr>
          <w:sz w:val="24"/>
          <w:szCs w:val="24"/>
          <w:lang w:val="ru-RU"/>
        </w:rPr>
        <w:t>банково</w:t>
      </w:r>
      <w:proofErr w:type="spellEnd"/>
      <w:r w:rsidR="00EF66A1" w:rsidRPr="0008703D">
        <w:rPr>
          <w:sz w:val="24"/>
          <w:szCs w:val="24"/>
          <w:lang w:val="ru-RU"/>
        </w:rPr>
        <w:t xml:space="preserve"> </w:t>
      </w:r>
      <w:proofErr w:type="spellStart"/>
      <w:r w:rsidR="00EF66A1" w:rsidRPr="0008703D">
        <w:rPr>
          <w:sz w:val="24"/>
          <w:szCs w:val="24"/>
          <w:lang w:val="ru-RU"/>
        </w:rPr>
        <w:t>обслужване</w:t>
      </w:r>
      <w:proofErr w:type="spellEnd"/>
      <w:r w:rsidR="00EF66A1" w:rsidRPr="0008703D">
        <w:rPr>
          <w:sz w:val="24"/>
          <w:szCs w:val="24"/>
          <w:lang w:val="ru-RU"/>
        </w:rPr>
        <w:t xml:space="preserve"> на </w:t>
      </w:r>
      <w:r w:rsidRPr="0008703D">
        <w:rPr>
          <w:sz w:val="24"/>
          <w:szCs w:val="24"/>
          <w:lang w:val="ru-RU"/>
        </w:rPr>
        <w:t>„МБАЛ-</w:t>
      </w:r>
      <w:proofErr w:type="spellStart"/>
      <w:r w:rsidRPr="0008703D">
        <w:rPr>
          <w:sz w:val="24"/>
          <w:szCs w:val="24"/>
          <w:lang w:val="ru-RU"/>
        </w:rPr>
        <w:t>Благоевград</w:t>
      </w:r>
      <w:proofErr w:type="spellEnd"/>
      <w:r w:rsidRPr="0008703D">
        <w:rPr>
          <w:sz w:val="24"/>
          <w:szCs w:val="24"/>
          <w:lang w:val="ru-RU"/>
        </w:rPr>
        <w:t xml:space="preserve">“ </w:t>
      </w:r>
      <w:proofErr w:type="gramStart"/>
      <w:r w:rsidRPr="0008703D">
        <w:rPr>
          <w:sz w:val="24"/>
          <w:szCs w:val="24"/>
          <w:lang w:val="ru-RU"/>
        </w:rPr>
        <w:t>АД</w:t>
      </w:r>
      <w:r w:rsidRPr="0008703D">
        <w:rPr>
          <w:b w:val="0"/>
          <w:lang w:val="ru-RU"/>
        </w:rPr>
        <w:t xml:space="preserve"> </w:t>
      </w:r>
      <w:r>
        <w:rPr>
          <w:sz w:val="24"/>
          <w:szCs w:val="24"/>
          <w:lang w:val="bg-BG"/>
        </w:rPr>
        <w:t>.</w:t>
      </w:r>
      <w:proofErr w:type="gramEnd"/>
    </w:p>
    <w:p w:rsidR="00EF66A1" w:rsidRPr="00EF66A1" w:rsidRDefault="00EF66A1" w:rsidP="00EF66A1">
      <w:pPr>
        <w:numPr>
          <w:ilvl w:val="0"/>
          <w:numId w:val="6"/>
        </w:numPr>
        <w:tabs>
          <w:tab w:val="left" w:pos="591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Срок на валидност на офертата: 90 дни от датата на получаване.</w:t>
      </w:r>
    </w:p>
    <w:p w:rsidR="00EF66A1" w:rsidRPr="00EF66A1" w:rsidRDefault="00EF66A1" w:rsidP="00EF66A1">
      <w:pPr>
        <w:numPr>
          <w:ilvl w:val="0"/>
          <w:numId w:val="6"/>
        </w:numPr>
        <w:tabs>
          <w:tab w:val="left" w:pos="579"/>
        </w:tabs>
        <w:spacing w:line="317" w:lineRule="exact"/>
        <w:ind w:firstLine="567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В случай на констатирани липс</w:t>
      </w:r>
      <w:r w:rsidR="007435F2">
        <w:rPr>
          <w:rFonts w:ascii="Times New Roman" w:hAnsi="Times New Roman" w:cs="Times New Roman"/>
        </w:rPr>
        <w:t xml:space="preserve">ващи документи и/или </w:t>
      </w:r>
      <w:proofErr w:type="spellStart"/>
      <w:r w:rsidR="007435F2">
        <w:rPr>
          <w:rFonts w:ascii="Times New Roman" w:hAnsi="Times New Roman" w:cs="Times New Roman"/>
        </w:rPr>
        <w:t>нередовност</w:t>
      </w:r>
      <w:r w:rsidRPr="00EF66A1">
        <w:rPr>
          <w:rFonts w:ascii="Times New Roman" w:hAnsi="Times New Roman" w:cs="Times New Roman"/>
        </w:rPr>
        <w:t>и</w:t>
      </w:r>
      <w:proofErr w:type="spellEnd"/>
      <w:r w:rsidRPr="00EF66A1">
        <w:rPr>
          <w:rFonts w:ascii="Times New Roman" w:hAnsi="Times New Roman" w:cs="Times New Roman"/>
        </w:rPr>
        <w:t xml:space="preserve"> на офертата на участник, </w:t>
      </w:r>
      <w:r w:rsidR="007435F2" w:rsidRPr="007435F2">
        <w:rPr>
          <w:rFonts w:ascii="Times New Roman" w:hAnsi="Times New Roman" w:cs="Times New Roman"/>
        </w:rPr>
        <w:t>„МБАЛ-Благоевград“ АД</w:t>
      </w:r>
      <w:r w:rsidR="007435F2">
        <w:rPr>
          <w:rFonts w:ascii="Times New Roman" w:hAnsi="Times New Roman" w:cs="Times New Roman"/>
          <w:b/>
        </w:rPr>
        <w:t xml:space="preserve"> </w:t>
      </w:r>
      <w:r w:rsidRPr="00EF66A1">
        <w:rPr>
          <w:rFonts w:ascii="Times New Roman" w:hAnsi="Times New Roman" w:cs="Times New Roman"/>
        </w:rPr>
        <w:t xml:space="preserve">си запазва правото писмено да поиска от участника липсващите документи да бъдат представени и/или констатираните </w:t>
      </w:r>
      <w:proofErr w:type="spellStart"/>
      <w:r w:rsidRPr="00EF66A1">
        <w:rPr>
          <w:rFonts w:ascii="Times New Roman" w:hAnsi="Times New Roman" w:cs="Times New Roman"/>
        </w:rPr>
        <w:t>нередовности</w:t>
      </w:r>
      <w:proofErr w:type="spellEnd"/>
      <w:r w:rsidRPr="00EF66A1">
        <w:rPr>
          <w:rFonts w:ascii="Times New Roman" w:hAnsi="Times New Roman" w:cs="Times New Roman"/>
        </w:rPr>
        <w:t xml:space="preserve"> да бъдат отстранени в определен срок, който не може да бъде по- малък от три (три) работни дни. При </w:t>
      </w:r>
      <w:proofErr w:type="spellStart"/>
      <w:r w:rsidRPr="00EF66A1">
        <w:rPr>
          <w:rFonts w:ascii="Times New Roman" w:hAnsi="Times New Roman" w:cs="Times New Roman"/>
        </w:rPr>
        <w:t>непредставяне</w:t>
      </w:r>
      <w:proofErr w:type="spellEnd"/>
      <w:r w:rsidRPr="00EF66A1">
        <w:rPr>
          <w:rFonts w:ascii="Times New Roman" w:hAnsi="Times New Roman" w:cs="Times New Roman"/>
        </w:rPr>
        <w:t xml:space="preserve"> на необходимите документи и информация, същият ще бъде отстранен от участие.</w:t>
      </w:r>
    </w:p>
    <w:p w:rsidR="00EF66A1" w:rsidRPr="00107985" w:rsidRDefault="00EF66A1" w:rsidP="00107985">
      <w:pPr>
        <w:pStyle w:val="ListParagraph"/>
        <w:numPr>
          <w:ilvl w:val="0"/>
          <w:numId w:val="6"/>
        </w:numPr>
        <w:tabs>
          <w:tab w:val="left" w:pos="567"/>
        </w:tabs>
        <w:spacing w:line="317" w:lineRule="exact"/>
        <w:ind w:hanging="153"/>
        <w:jc w:val="both"/>
        <w:rPr>
          <w:rFonts w:ascii="Times New Roman" w:hAnsi="Times New Roman" w:cs="Times New Roman"/>
        </w:rPr>
      </w:pPr>
      <w:r w:rsidRPr="00107985">
        <w:rPr>
          <w:rFonts w:ascii="Times New Roman" w:hAnsi="Times New Roman" w:cs="Times New Roman"/>
        </w:rPr>
        <w:t>Източник на финансиране: собствени средства на лечебното заведение.</w:t>
      </w:r>
    </w:p>
    <w:p w:rsidR="00107985" w:rsidRDefault="00107985" w:rsidP="00107985">
      <w:pPr>
        <w:tabs>
          <w:tab w:val="left" w:pos="0"/>
        </w:tabs>
        <w:spacing w:line="317" w:lineRule="exact"/>
        <w:ind w:firstLine="567"/>
        <w:rPr>
          <w:rFonts w:ascii="Times New Roman" w:hAnsi="Times New Roman" w:cs="Times New Roman"/>
        </w:rPr>
      </w:pPr>
    </w:p>
    <w:p w:rsidR="00EF66A1" w:rsidRPr="00EF66A1" w:rsidRDefault="00EF66A1" w:rsidP="00107985">
      <w:pPr>
        <w:tabs>
          <w:tab w:val="left" w:pos="0"/>
        </w:tabs>
        <w:spacing w:line="317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Настоящата покана се издава на основание чл. 28, ал. 3 от Правилника за</w:t>
      </w:r>
      <w:r w:rsidR="00107985">
        <w:rPr>
          <w:rFonts w:ascii="Times New Roman" w:hAnsi="Times New Roman" w:cs="Times New Roman"/>
        </w:rPr>
        <w:t xml:space="preserve"> </w:t>
      </w:r>
      <w:r w:rsidRPr="00EF66A1">
        <w:rPr>
          <w:rFonts w:ascii="Times New Roman" w:hAnsi="Times New Roman" w:cs="Times New Roman"/>
        </w:rPr>
        <w:t>прилагане на Закона за пу</w:t>
      </w:r>
      <w:r w:rsidR="007435F2">
        <w:rPr>
          <w:rFonts w:ascii="Times New Roman" w:hAnsi="Times New Roman" w:cs="Times New Roman"/>
        </w:rPr>
        <w:t>бличните предприятия, приет с П</w:t>
      </w:r>
      <w:r w:rsidRPr="00EF66A1">
        <w:rPr>
          <w:rFonts w:ascii="Times New Roman" w:hAnsi="Times New Roman" w:cs="Times New Roman"/>
        </w:rPr>
        <w:t>МС №85 от 30.04.2020г.</w:t>
      </w:r>
    </w:p>
    <w:p w:rsidR="00107985" w:rsidRDefault="00107985" w:rsidP="00107985">
      <w:pPr>
        <w:tabs>
          <w:tab w:val="left" w:pos="567"/>
          <w:tab w:val="left" w:pos="3235"/>
        </w:tabs>
        <w:spacing w:line="317" w:lineRule="exact"/>
        <w:ind w:hanging="153"/>
        <w:rPr>
          <w:rFonts w:ascii="Times New Roman" w:hAnsi="Times New Roman" w:cs="Times New Roman"/>
        </w:rPr>
      </w:pPr>
    </w:p>
    <w:p w:rsidR="00EF66A1" w:rsidRPr="0008703D" w:rsidRDefault="00EF66A1" w:rsidP="007435F2">
      <w:pPr>
        <w:tabs>
          <w:tab w:val="left" w:pos="3235"/>
        </w:tabs>
        <w:spacing w:line="317" w:lineRule="exact"/>
        <w:ind w:firstLine="426"/>
        <w:rPr>
          <w:rFonts w:ascii="Times New Roman" w:hAnsi="Times New Roman" w:cs="Times New Roman"/>
          <w:lang w:val="ru-RU"/>
        </w:rPr>
      </w:pPr>
      <w:r w:rsidRPr="00EF66A1">
        <w:rPr>
          <w:rFonts w:ascii="Times New Roman" w:hAnsi="Times New Roman" w:cs="Times New Roman"/>
        </w:rPr>
        <w:t>Лице за контакт:</w:t>
      </w:r>
      <w:r w:rsidR="0008703D">
        <w:rPr>
          <w:rFonts w:ascii="Times New Roman" w:hAnsi="Times New Roman" w:cs="Times New Roman"/>
        </w:rPr>
        <w:t xml:space="preserve"> Величка Кирова- юрисконсулт,</w:t>
      </w:r>
      <w:r w:rsidRPr="00EF66A1">
        <w:rPr>
          <w:rFonts w:ascii="Times New Roman" w:hAnsi="Times New Roman" w:cs="Times New Roman"/>
        </w:rPr>
        <w:t xml:space="preserve"> тел</w:t>
      </w:r>
      <w:r w:rsidR="0008703D" w:rsidRPr="0008703D">
        <w:rPr>
          <w:rFonts w:ascii="Times New Roman" w:hAnsi="Times New Roman" w:cs="Times New Roman"/>
          <w:lang w:val="ru-RU"/>
        </w:rPr>
        <w:t>: 0876167866</w:t>
      </w:r>
      <w:r w:rsidRPr="00EF66A1">
        <w:rPr>
          <w:rFonts w:ascii="Times New Roman" w:hAnsi="Times New Roman" w:cs="Times New Roman"/>
        </w:rPr>
        <w:t xml:space="preserve">, </w:t>
      </w:r>
      <w:r w:rsidRPr="00EF66A1">
        <w:rPr>
          <w:rFonts w:ascii="Times New Roman" w:hAnsi="Times New Roman" w:cs="Times New Roman"/>
          <w:lang w:val="en-US" w:eastAsia="en-US" w:bidi="en-US"/>
        </w:rPr>
        <w:t>e</w:t>
      </w:r>
      <w:r w:rsidRPr="0008703D">
        <w:rPr>
          <w:rFonts w:ascii="Times New Roman" w:hAnsi="Times New Roman" w:cs="Times New Roman"/>
          <w:lang w:val="ru-RU" w:eastAsia="en-US" w:bidi="en-US"/>
        </w:rPr>
        <w:t>-</w:t>
      </w:r>
      <w:r w:rsidRPr="00EF66A1">
        <w:rPr>
          <w:rFonts w:ascii="Times New Roman" w:hAnsi="Times New Roman" w:cs="Times New Roman"/>
          <w:lang w:val="en-US" w:eastAsia="en-US" w:bidi="en-US"/>
        </w:rPr>
        <w:t>mail</w:t>
      </w:r>
      <w:r w:rsidRPr="0008703D">
        <w:rPr>
          <w:rFonts w:ascii="Times New Roman" w:hAnsi="Times New Roman" w:cs="Times New Roman"/>
          <w:lang w:val="ru-RU" w:eastAsia="en-US" w:bidi="en-US"/>
        </w:rPr>
        <w:t>:</w:t>
      </w:r>
      <w:proofErr w:type="spellStart"/>
      <w:r w:rsidR="0008703D">
        <w:rPr>
          <w:rFonts w:ascii="Times New Roman" w:hAnsi="Times New Roman" w:cs="Times New Roman"/>
          <w:lang w:val="en-US" w:eastAsia="en-US" w:bidi="en-US"/>
        </w:rPr>
        <w:t>mbal</w:t>
      </w:r>
      <w:proofErr w:type="spellEnd"/>
      <w:r w:rsidR="0008703D" w:rsidRPr="0008703D">
        <w:rPr>
          <w:rFonts w:ascii="Times New Roman" w:hAnsi="Times New Roman" w:cs="Times New Roman"/>
          <w:lang w:val="ru-RU" w:eastAsia="en-US" w:bidi="en-US"/>
        </w:rPr>
        <w:t>_</w:t>
      </w:r>
      <w:r w:rsidR="0008703D">
        <w:rPr>
          <w:rFonts w:ascii="Times New Roman" w:hAnsi="Times New Roman" w:cs="Times New Roman"/>
          <w:lang w:val="en-US" w:eastAsia="en-US" w:bidi="en-US"/>
        </w:rPr>
        <w:t>law</w:t>
      </w:r>
      <w:r w:rsidR="0008703D" w:rsidRPr="0008703D">
        <w:rPr>
          <w:rFonts w:ascii="Times New Roman" w:hAnsi="Times New Roman" w:cs="Times New Roman"/>
          <w:lang w:val="ru-RU" w:eastAsia="en-US" w:bidi="en-US"/>
        </w:rPr>
        <w:t>@</w:t>
      </w:r>
      <w:proofErr w:type="spellStart"/>
      <w:r w:rsidR="0008703D">
        <w:rPr>
          <w:rFonts w:ascii="Times New Roman" w:hAnsi="Times New Roman" w:cs="Times New Roman"/>
          <w:lang w:val="en-US" w:eastAsia="en-US" w:bidi="en-US"/>
        </w:rPr>
        <w:t>abv</w:t>
      </w:r>
      <w:proofErr w:type="spellEnd"/>
      <w:r w:rsidR="0008703D" w:rsidRPr="0008703D">
        <w:rPr>
          <w:rFonts w:ascii="Times New Roman" w:hAnsi="Times New Roman" w:cs="Times New Roman"/>
          <w:lang w:val="ru-RU" w:eastAsia="en-US" w:bidi="en-US"/>
        </w:rPr>
        <w:t>.</w:t>
      </w:r>
      <w:proofErr w:type="spellStart"/>
      <w:r w:rsidR="0008703D">
        <w:rPr>
          <w:rFonts w:ascii="Times New Roman" w:hAnsi="Times New Roman" w:cs="Times New Roman"/>
          <w:lang w:val="en-US" w:eastAsia="en-US" w:bidi="en-US"/>
        </w:rPr>
        <w:t>bg</w:t>
      </w:r>
      <w:proofErr w:type="spellEnd"/>
    </w:p>
    <w:p w:rsidR="00EF66A1" w:rsidRPr="00EF66A1" w:rsidRDefault="00EF66A1" w:rsidP="00EF66A1">
      <w:pPr>
        <w:spacing w:line="280" w:lineRule="exact"/>
        <w:ind w:firstLine="567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>Очакваме Вашите предложения.</w:t>
      </w:r>
    </w:p>
    <w:p w:rsidR="00107985" w:rsidRDefault="00107985" w:rsidP="00EF66A1">
      <w:pPr>
        <w:pStyle w:val="30"/>
        <w:shd w:val="clear" w:color="auto" w:fill="auto"/>
        <w:spacing w:after="318" w:line="280" w:lineRule="exact"/>
        <w:ind w:firstLine="567"/>
        <w:rPr>
          <w:sz w:val="24"/>
          <w:szCs w:val="24"/>
        </w:rPr>
      </w:pPr>
    </w:p>
    <w:p w:rsidR="00EF66A1" w:rsidRPr="00EF66A1" w:rsidRDefault="00EF66A1" w:rsidP="00EF66A1">
      <w:pPr>
        <w:pStyle w:val="30"/>
        <w:shd w:val="clear" w:color="auto" w:fill="auto"/>
        <w:spacing w:after="318" w:line="280" w:lineRule="exact"/>
        <w:ind w:firstLine="567"/>
        <w:rPr>
          <w:sz w:val="24"/>
          <w:szCs w:val="24"/>
        </w:rPr>
      </w:pPr>
      <w:proofErr w:type="spellStart"/>
      <w:r w:rsidRPr="00EF66A1">
        <w:rPr>
          <w:sz w:val="24"/>
          <w:szCs w:val="24"/>
        </w:rPr>
        <w:t>Приложения</w:t>
      </w:r>
      <w:proofErr w:type="spellEnd"/>
      <w:r w:rsidRPr="00EF66A1">
        <w:rPr>
          <w:sz w:val="24"/>
          <w:szCs w:val="24"/>
        </w:rPr>
        <w:t>:</w:t>
      </w:r>
    </w:p>
    <w:p w:rsidR="00EF66A1" w:rsidRPr="00EF66A1" w:rsidRDefault="00EF66A1" w:rsidP="00107985">
      <w:pPr>
        <w:numPr>
          <w:ilvl w:val="0"/>
          <w:numId w:val="7"/>
        </w:numPr>
        <w:tabs>
          <w:tab w:val="left" w:pos="1028"/>
        </w:tabs>
        <w:spacing w:line="322" w:lineRule="exact"/>
        <w:ind w:firstLine="426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Приложение </w:t>
      </w:r>
      <w:r w:rsidR="00FD1F05">
        <w:rPr>
          <w:rFonts w:ascii="Times New Roman" w:hAnsi="Times New Roman" w:cs="Times New Roman"/>
        </w:rPr>
        <w:t xml:space="preserve">№ </w:t>
      </w:r>
      <w:r w:rsidRPr="00EF66A1">
        <w:rPr>
          <w:rFonts w:ascii="Times New Roman" w:hAnsi="Times New Roman" w:cs="Times New Roman"/>
        </w:rPr>
        <w:t>1- Таблица с количествени и неколичествени показатели;</w:t>
      </w:r>
    </w:p>
    <w:p w:rsidR="00EF66A1" w:rsidRPr="00EF66A1" w:rsidRDefault="00EF66A1" w:rsidP="00107985">
      <w:pPr>
        <w:numPr>
          <w:ilvl w:val="0"/>
          <w:numId w:val="7"/>
        </w:numPr>
        <w:tabs>
          <w:tab w:val="left" w:pos="1042"/>
        </w:tabs>
        <w:spacing w:line="322" w:lineRule="exact"/>
        <w:ind w:firstLine="426"/>
        <w:jc w:val="both"/>
        <w:rPr>
          <w:rFonts w:ascii="Times New Roman" w:hAnsi="Times New Roman" w:cs="Times New Roman"/>
        </w:rPr>
      </w:pPr>
      <w:r w:rsidRPr="00EF66A1">
        <w:rPr>
          <w:rFonts w:ascii="Times New Roman" w:hAnsi="Times New Roman" w:cs="Times New Roman"/>
        </w:rPr>
        <w:t xml:space="preserve">Приложение </w:t>
      </w:r>
      <w:r w:rsidR="00FD1F05">
        <w:rPr>
          <w:rFonts w:ascii="Times New Roman" w:hAnsi="Times New Roman" w:cs="Times New Roman"/>
        </w:rPr>
        <w:t xml:space="preserve">№ </w:t>
      </w:r>
      <w:r w:rsidRPr="00EF66A1">
        <w:rPr>
          <w:rFonts w:ascii="Times New Roman" w:hAnsi="Times New Roman" w:cs="Times New Roman"/>
        </w:rPr>
        <w:t>2- Проект на договор;</w:t>
      </w:r>
    </w:p>
    <w:p w:rsidR="00EF66A1" w:rsidRPr="00107985" w:rsidRDefault="00107985" w:rsidP="00107985">
      <w:pPr>
        <w:pStyle w:val="ListParagraph"/>
        <w:numPr>
          <w:ilvl w:val="0"/>
          <w:numId w:val="7"/>
        </w:numPr>
        <w:spacing w:line="312" w:lineRule="exact"/>
        <w:ind w:left="567" w:hanging="14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F66A1" w:rsidRPr="00107985">
        <w:rPr>
          <w:rFonts w:ascii="Times New Roman" w:hAnsi="Times New Roman" w:cs="Times New Roman"/>
        </w:rPr>
        <w:t>Образци на декл</w:t>
      </w:r>
      <w:r>
        <w:rPr>
          <w:rFonts w:ascii="Times New Roman" w:hAnsi="Times New Roman" w:cs="Times New Roman"/>
        </w:rPr>
        <w:t>арации, необходими за попълване о</w:t>
      </w:r>
      <w:r w:rsidR="00EF66A1" w:rsidRPr="00107985">
        <w:rPr>
          <w:rFonts w:ascii="Times New Roman" w:hAnsi="Times New Roman" w:cs="Times New Roman"/>
        </w:rPr>
        <w:t>т участниците в процедурата.</w:t>
      </w:r>
    </w:p>
    <w:p w:rsidR="00F622B3" w:rsidRDefault="00F622B3" w:rsidP="00EF66A1">
      <w:pPr>
        <w:ind w:firstLine="567"/>
        <w:jc w:val="both"/>
        <w:rPr>
          <w:rFonts w:ascii="Times New Roman" w:hAnsi="Times New Roman" w:cs="Times New Roman"/>
          <w:b/>
        </w:rPr>
      </w:pPr>
    </w:p>
    <w:p w:rsidR="00A80B0A" w:rsidRDefault="00A80B0A" w:rsidP="00B10DC5">
      <w:pPr>
        <w:jc w:val="both"/>
        <w:rPr>
          <w:rFonts w:ascii="Times New Roman" w:hAnsi="Times New Roman" w:cs="Times New Roman"/>
          <w:b/>
        </w:rPr>
      </w:pPr>
    </w:p>
    <w:p w:rsidR="0008703D" w:rsidRDefault="0008703D" w:rsidP="00B10DC5">
      <w:pPr>
        <w:jc w:val="both"/>
        <w:rPr>
          <w:rFonts w:ascii="Times New Roman" w:hAnsi="Times New Roman" w:cs="Times New Roman"/>
          <w:b/>
        </w:rPr>
      </w:pPr>
    </w:p>
    <w:p w:rsidR="0008703D" w:rsidRDefault="0008703D" w:rsidP="00EF66A1">
      <w:pPr>
        <w:ind w:firstLine="567"/>
        <w:jc w:val="both"/>
        <w:rPr>
          <w:rFonts w:ascii="Times New Roman" w:hAnsi="Times New Roman" w:cs="Times New Roman"/>
          <w:b/>
        </w:rPr>
      </w:pPr>
    </w:p>
    <w:p w:rsidR="0008703D" w:rsidRDefault="001B0C76" w:rsidP="00EF66A1">
      <w:pPr>
        <w:ind w:firstLine="567"/>
        <w:jc w:val="both"/>
        <w:rPr>
          <w:rFonts w:ascii="Times New Roman" w:hAnsi="Times New Roman" w:cs="Times New Roman"/>
          <w:b/>
        </w:rPr>
      </w:pPr>
      <w:bookmarkStart w:id="5" w:name="_GoBack"/>
      <w:r>
        <w:rPr>
          <w:rFonts w:ascii="Times New Roman" w:hAnsi="Times New Roman" w:cs="Times New Roman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6" o:title=""/>
            <o:lock v:ext="edit" ungrouping="t" rotation="t" cropping="t" verticies="t" text="t" grouping="t"/>
            <o:signatureline v:ext="edit" id="{90523E81-098F-4FB0-97B1-4064A8F8C739}" provid="{00000000-0000-0000-0000-000000000000}" issignatureline="t"/>
          </v:shape>
        </w:pict>
      </w:r>
      <w:bookmarkEnd w:id="5"/>
    </w:p>
    <w:p w:rsidR="0008703D" w:rsidRDefault="0008703D" w:rsidP="00EF66A1">
      <w:pPr>
        <w:ind w:firstLine="567"/>
        <w:jc w:val="both"/>
        <w:rPr>
          <w:rFonts w:ascii="Times New Roman" w:hAnsi="Times New Roman" w:cs="Times New Roman"/>
          <w:b/>
        </w:rPr>
      </w:pPr>
    </w:p>
    <w:p w:rsidR="0008703D" w:rsidRDefault="0008703D" w:rsidP="00EF66A1">
      <w:pPr>
        <w:ind w:firstLine="567"/>
        <w:jc w:val="both"/>
        <w:rPr>
          <w:rFonts w:ascii="Times New Roman" w:hAnsi="Times New Roman" w:cs="Times New Roman"/>
          <w:b/>
        </w:rPr>
      </w:pPr>
    </w:p>
    <w:p w:rsidR="00A80B0A" w:rsidRPr="00801214" w:rsidRDefault="00A80B0A" w:rsidP="00A80B0A">
      <w:pPr>
        <w:overflowPunct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</w:rPr>
      </w:pPr>
    </w:p>
    <w:p w:rsidR="00A80B0A" w:rsidRDefault="00A80B0A" w:rsidP="00A80B0A">
      <w:pPr>
        <w:jc w:val="both"/>
        <w:rPr>
          <w:rFonts w:ascii="Times New Roman" w:hAnsi="Times New Roman" w:cs="Times New Roman"/>
          <w:b/>
        </w:rPr>
      </w:pPr>
    </w:p>
    <w:p w:rsidR="00A80B0A" w:rsidRPr="00964CAB" w:rsidRDefault="00A80B0A" w:rsidP="00A80B0A">
      <w:pPr>
        <w:jc w:val="both"/>
        <w:rPr>
          <w:rFonts w:ascii="Times New Roman" w:hAnsi="Times New Roman" w:cs="Times New Roman"/>
        </w:rPr>
      </w:pPr>
      <w:r w:rsidRPr="00964CAB">
        <w:rPr>
          <w:rFonts w:ascii="Times New Roman" w:hAnsi="Times New Roman" w:cs="Times New Roman"/>
          <w:b/>
        </w:rPr>
        <w:t xml:space="preserve">Д-Р ДИМИТЪР ДИМИТРОВ </w:t>
      </w:r>
    </w:p>
    <w:p w:rsidR="00A80B0A" w:rsidRDefault="00A80B0A" w:rsidP="00A80B0A">
      <w:pPr>
        <w:jc w:val="both"/>
        <w:rPr>
          <w:rFonts w:ascii="Times New Roman" w:hAnsi="Times New Roman" w:cs="Times New Roman"/>
          <w:i/>
        </w:rPr>
      </w:pPr>
      <w:r w:rsidRPr="00964CAB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i/>
        </w:rPr>
        <w:t xml:space="preserve">   </w:t>
      </w:r>
      <w:r w:rsidRPr="00964CAB">
        <w:rPr>
          <w:rFonts w:ascii="Times New Roman" w:hAnsi="Times New Roman" w:cs="Times New Roman"/>
          <w:i/>
        </w:rPr>
        <w:t xml:space="preserve"> </w:t>
      </w:r>
      <w:proofErr w:type="spellStart"/>
      <w:r w:rsidRPr="00964CAB">
        <w:rPr>
          <w:rFonts w:ascii="Times New Roman" w:hAnsi="Times New Roman" w:cs="Times New Roman"/>
          <w:i/>
        </w:rPr>
        <w:t>Изп</w:t>
      </w:r>
      <w:proofErr w:type="spellEnd"/>
      <w:r w:rsidRPr="00964CAB">
        <w:rPr>
          <w:rFonts w:ascii="Times New Roman" w:hAnsi="Times New Roman" w:cs="Times New Roman"/>
          <w:i/>
        </w:rPr>
        <w:t>. Директор на</w:t>
      </w:r>
    </w:p>
    <w:p w:rsidR="00A80B0A" w:rsidRPr="00782111" w:rsidRDefault="00A80B0A" w:rsidP="00A80B0A">
      <w:pPr>
        <w:jc w:val="both"/>
        <w:rPr>
          <w:rFonts w:ascii="Times New Roman" w:hAnsi="Times New Roman" w:cs="Times New Roman"/>
          <w:i/>
        </w:rPr>
      </w:pPr>
      <w:r w:rsidRPr="00964CAB">
        <w:rPr>
          <w:rFonts w:ascii="Times New Roman" w:eastAsia="Calibri" w:hAnsi="Times New Roman" w:cs="Times New Roman"/>
          <w:bCs/>
          <w:i/>
          <w:shd w:val="clear" w:color="auto" w:fill="FFFFFF"/>
        </w:rPr>
        <w:t xml:space="preserve">  „МБАЛ - Благоевград“ АД</w:t>
      </w:r>
    </w:p>
    <w:p w:rsidR="00A80B0A" w:rsidRPr="00EF66A1" w:rsidRDefault="00A80B0A" w:rsidP="00EF66A1">
      <w:pPr>
        <w:ind w:firstLine="567"/>
        <w:jc w:val="both"/>
        <w:rPr>
          <w:rFonts w:ascii="Times New Roman" w:hAnsi="Times New Roman" w:cs="Times New Roman"/>
          <w:b/>
        </w:rPr>
      </w:pPr>
    </w:p>
    <w:sectPr w:rsidR="00A80B0A" w:rsidRPr="00EF66A1" w:rsidSect="00EF66A1">
      <w:pgSz w:w="12240" w:h="15840"/>
      <w:pgMar w:top="1417" w:right="104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49C2"/>
    <w:multiLevelType w:val="multilevel"/>
    <w:tmpl w:val="D5BAE9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99142F"/>
    <w:multiLevelType w:val="multilevel"/>
    <w:tmpl w:val="F6F01F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C21F2E"/>
    <w:multiLevelType w:val="multilevel"/>
    <w:tmpl w:val="C5AE17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D960E0"/>
    <w:multiLevelType w:val="multilevel"/>
    <w:tmpl w:val="6BE48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61049AF"/>
    <w:multiLevelType w:val="multilevel"/>
    <w:tmpl w:val="0B2865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C16B5E"/>
    <w:multiLevelType w:val="hybridMultilevel"/>
    <w:tmpl w:val="E77AD8A4"/>
    <w:lvl w:ilvl="0" w:tplc="74847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E17868"/>
    <w:multiLevelType w:val="multilevel"/>
    <w:tmpl w:val="EB2A2C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2B3"/>
    <w:rsid w:val="0008703D"/>
    <w:rsid w:val="00107985"/>
    <w:rsid w:val="0011249F"/>
    <w:rsid w:val="001B0C76"/>
    <w:rsid w:val="00243374"/>
    <w:rsid w:val="00322E1F"/>
    <w:rsid w:val="006223F8"/>
    <w:rsid w:val="0068504B"/>
    <w:rsid w:val="007435F2"/>
    <w:rsid w:val="00A80B0A"/>
    <w:rsid w:val="00B10DC5"/>
    <w:rsid w:val="00BC2CDD"/>
    <w:rsid w:val="00D132D5"/>
    <w:rsid w:val="00D76C98"/>
    <w:rsid w:val="00E54CE6"/>
    <w:rsid w:val="00EF66A1"/>
    <w:rsid w:val="00F622B3"/>
    <w:rsid w:val="00FD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4B671"/>
  <w15:chartTrackingRefBased/>
  <w15:docId w15:val="{13F9B4B9-4BF5-4892-885E-095EB4CF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622B3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bg-BG" w:eastAsia="bg-BG" w:bidi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Основен текст (3)_"/>
    <w:basedOn w:val="DefaultParagraphFont"/>
    <w:link w:val="30"/>
    <w:rsid w:val="00F622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F622B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F622B3"/>
    <w:pPr>
      <w:shd w:val="clear" w:color="auto" w:fill="FFFFFF"/>
      <w:spacing w:after="60" w:line="0" w:lineRule="atLeast"/>
      <w:ind w:hanging="960"/>
      <w:jc w:val="both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customStyle="1" w:styleId="10">
    <w:name w:val="Заглавие #1"/>
    <w:basedOn w:val="Normal"/>
    <w:link w:val="1"/>
    <w:rsid w:val="00F622B3"/>
    <w:pPr>
      <w:shd w:val="clear" w:color="auto" w:fill="FFFFFF"/>
      <w:spacing w:before="72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22E1F"/>
    <w:pPr>
      <w:ind w:left="720"/>
      <w:contextualSpacing/>
    </w:pPr>
  </w:style>
  <w:style w:type="character" w:styleId="Hyperlink">
    <w:name w:val="Hyperlink"/>
    <w:basedOn w:val="DefaultParagraphFont"/>
    <w:rsid w:val="00EF66A1"/>
    <w:rPr>
      <w:color w:val="0066CC"/>
      <w:u w:val="single"/>
    </w:rPr>
  </w:style>
  <w:style w:type="character" w:customStyle="1" w:styleId="2">
    <w:name w:val="Основен текст (2)_"/>
    <w:basedOn w:val="DefaultParagraphFont"/>
    <w:rsid w:val="00EF6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Заглавие #2_"/>
    <w:basedOn w:val="DefaultParagraphFont"/>
    <w:link w:val="21"/>
    <w:rsid w:val="00EF66A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ен текст (2) + Удебелен"/>
    <w:basedOn w:val="2"/>
    <w:rsid w:val="00EF66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3">
    <w:name w:val="Основен текст (2)"/>
    <w:basedOn w:val="2"/>
    <w:rsid w:val="00EF6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bg-BG" w:eastAsia="bg-BG" w:bidi="bg-BG"/>
    </w:rPr>
  </w:style>
  <w:style w:type="character" w:customStyle="1" w:styleId="2MicrosoftSansSerif12pt">
    <w:name w:val="Основен текст (2) + Microsoft Sans Serif;12 pt"/>
    <w:basedOn w:val="2"/>
    <w:rsid w:val="00EF66A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2pt">
    <w:name w:val="Основен текст (2) + Разредка 2 pt"/>
    <w:basedOn w:val="2"/>
    <w:rsid w:val="00EF6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bg-BG" w:eastAsia="bg-BG" w:bidi="bg-BG"/>
    </w:rPr>
  </w:style>
  <w:style w:type="paragraph" w:customStyle="1" w:styleId="21">
    <w:name w:val="Заглавие #2"/>
    <w:basedOn w:val="Normal"/>
    <w:link w:val="20"/>
    <w:rsid w:val="00EF66A1"/>
    <w:pPr>
      <w:shd w:val="clear" w:color="auto" w:fill="FFFFFF"/>
      <w:spacing w:before="24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iXGnthxrCcIK3OKR9XTjIA+nyw/wWLHa6EiZhqxa2TI=</DigestValue>
    </Reference>
    <Reference Type="http://www.w3.org/2000/09/xmldsig#Object" URI="#idOfficeObject">
      <DigestMethod Algorithm="http://www.w3.org/2001/04/xmlenc#sha256"/>
      <DigestValue>opIszeg5g+sRH205FQUN1v0/PKWYwRbQUV+Jtq0WAd4=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uuzAYTa9Rs1VJNWTZamZGHRVJLROTSHjQc+IB/2MBl0=</DigestValue>
    </Reference>
    <Reference Type="http://www.w3.org/2000/09/xmldsig#Object" URI="#idValidSigLnImg">
      <DigestMethod Algorithm="http://www.w3.org/2001/04/xmlenc#sha256"/>
      <DigestValue>yJWCT63xBUgQVnAjvTjecU5R1tTikerqPZpWlKyOXEU=</DigestValue>
    </Reference>
    <Reference Type="http://www.w3.org/2000/09/xmldsig#Object" URI="#idInvalidSigLnImg">
      <DigestMethod Algorithm="http://www.w3.org/2001/04/xmlenc#sha256"/>
      <DigestValue>u2k/p1mgfOQdx0X5LiiZHIJGSH/FwumrVzduDmSgWCE=</DigestValue>
    </Reference>
  </SignedInfo>
  <SignatureValue>lRbpscCsaTCxMOYJcqJz15M8wl8QjjEN6/c0bW5TVlw8TaNMT2wFuUvOnDx2NtH2RD1h6KGi4/S9
XqXj9rgPLfEnj7nYo7m8rlDS7Ejm6xM9ME0IYCQr7EGEWUkCuDf1RRbxVWKlJex8ISXNu6jINq7r
F9OwZwYvMzqFQGX9fi4xM10+ZWdbIfxACdABx1RFZHdOmKgHIsOPSocNA/7LolQ1YKtc6PUub55F
txDEy3+oyxYaad91XalR1CZmWW/znNGNgf+WX0x6MZFW//+uR7mHsh+n94Wj/I4n816hCBLAX6t3
niPTzarTFJuQbj5/A0WlhVq2ttHMQ0ibPEO2YA==</SignatureValue>
  <KeyInfo>
    <X509Data>
      <X509Certificate>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c7sD16kiEVQAoabQPKGJqckB/lenOXA4ckri93jtjzw=</DigestValue>
      </Reference>
      <Reference URI="/word/document.xml?ContentType=application/vnd.openxmlformats-officedocument.wordprocessingml.document.main+xml">
        <DigestMethod Algorithm="http://www.w3.org/2001/04/xmlenc#sha256"/>
        <DigestValue>Z+o29vo9/vu/ZvfdewRmFwjsRc8rtF6HNznak+XjBEs=</DigestValue>
      </Reference>
      <Reference URI="/word/fontTable.xml?ContentType=application/vnd.openxmlformats-officedocument.wordprocessingml.fontTable+xml">
        <DigestMethod Algorithm="http://www.w3.org/2001/04/xmlenc#sha256"/>
        <DigestValue>agBZt53tnV/yRAPNi2EVChRWIWsesR5QEMGKUf4xPLY=</DigestValue>
      </Reference>
      <Reference URI="/word/media/image1.png?ContentType=image/png">
        <DigestMethod Algorithm="http://www.w3.org/2001/04/xmlenc#sha256"/>
        <DigestValue>Cfi66a0VV6twGYOOdwb+8Q7qSmj/+CUBaj+q2bKzgrM=</DigestValue>
      </Reference>
      <Reference URI="/word/media/image2.emf?ContentType=image/x-emf">
        <DigestMethod Algorithm="http://www.w3.org/2001/04/xmlenc#sha256"/>
        <DigestValue>Rwpfrk2tMx3Sy36I5auTWEVjcKr1ZiSjm8eHwq1s4NA=</DigestValue>
      </Reference>
      <Reference URI="/word/numbering.xml?ContentType=application/vnd.openxmlformats-officedocument.wordprocessingml.numbering+xml">
        <DigestMethod Algorithm="http://www.w3.org/2001/04/xmlenc#sha256"/>
        <DigestValue>n00vnXFr9iwqoazSHQJrgpqy5xN0qAHYISdZ80eRO1o=</DigestValue>
      </Reference>
      <Reference URI="/word/settings.xml?ContentType=application/vnd.openxmlformats-officedocument.wordprocessingml.settings+xml">
        <DigestMethod Algorithm="http://www.w3.org/2001/04/xmlenc#sha256"/>
        <DigestValue>fVsJKF5T77z726/IAV6R5rE+z1ftX7J+nQTIrGhcYDM=</DigestValue>
      </Reference>
      <Reference URI="/word/styles.xml?ContentType=application/vnd.openxmlformats-officedocument.wordprocessingml.styles+xml">
        <DigestMethod Algorithm="http://www.w3.org/2001/04/xmlenc#sha256"/>
        <DigestValue>ACiDRLcei+r3w5UYuPHjJOGqTktMJ3HTz6SwB1BeOMI=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2024-06-07T09:38:03Z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{90523E81-098F-4FB0-97B1-4064A8F8C739}</SetupID>
          <SignatureText>Д-р Димитър Димитров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2024-06-07T09:38:03Z</xd:SigningTime>
          <xd:SigningCertificate>
            <xd:Cert>
              <xd:CertDigest>
                <DigestMethod Algorithm="http://www.w3.org/2001/04/xmlenc#sha256"/>
                <DigestValue>FiiVzIAV7mL7C/RYTXNO6WciFHNPZe1YoVMfDNqlivs=</DigestValue>
              </xd:CertDigest>
              <xd:IssuerSerial>
                <X509IssuerName>C=BG, L=Sofia, O=Information Services JSC, OID.2.5.4.97=NTRBG-831641791, CN=StampIT Global Qualified CA</X509IssuerName>
                <X509SerialNumber>175015352847659092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XBkAAJo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OlvPOIAAACwP4RT+38AAAkAAAABAAAA0G7rUft/AAAAAAAAAAAAABPjs9X6fwAAsIdopscCAAAAAAAAAAAAAAAAAAAAAAAAAAAAAAAAAADtrwHo5iwAAAAAAAAAAAAA/////8cCAAAAAAAAAAAAAKCcRLDHAgAA0OhvPAAAAACAELy0xwIAAAcAAAAAAAAAwE5MsMcCAAAM6G884gAAAGDobzziAAAAAarBUft/AAAeAAAAAAAAAPK+gTwAAAAAHgAAAAAAAADgzGuyxwIAAKCcRLDHAgAAK9TFUft/AACw52884gAAAGDobzzi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wAIXSxwIAANV7IdX6fwAAcPAyrscCAADQbutR+38AAAAAAAAAAAAAAVVZ1fp/AAACAAAAAAAAAAIAAAAAAAAAAAAAAAAAAAAAAAAAAAAAAJ3kAejmLAAA8BlGsMcCAADgmvHJxwIAAAAAAAAAAAAAoJxEsMcCAABYsm88AAAAAOD///8AAAAABgAAAAAAAAAHAAAAAAAAAHyxbzziAAAA0LFvPOIAAAABqsFR+38AAAAAAAAAAAAA4OiuUQAAAAAAAAAAAAAAAINtKNX6fwAAoJxEsMcCAAAr1MVR+38AACCxbzziAAAA0LFvPOIAAAAAAAAAAAAAAAAAAABkdgAIAAAAACUAAAAMAAAAAwAAABgAAAAMAAAAAAAAAhIAAAAMAAAAAQAAABYAAAAMAAAACAAAAFQAAABUAAAACgAAACcAAAAeAAAASgAAAAEAAABVVc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</Object>
  <Object Id="idInvalidSigLnImg">AQAAAGwAAAAAAAAAAAAAAP8AAAB/AAAAAAAAAAAAAADLGAAAaQwAACBFTUYAAAEA/BwAAKA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D6fwAAE+Oz1fp/AAAKAAsAAAAAANBu61H7fwAAAAAAAAAAAAA447PV+n8AAAAAAAAAAAAAAHgrU/t/AAAAAAAAAAAAAAAAAAAAAAAA3e4B6OYsAAADyCzV+n8AAEgAAADHAgAAAAAAAAAAAACgnESwxwIAABiobzwAAAAA9f///wAAAAAJAAAAAAAAAAAAAAAAAAAAPKdvPOIAAACQp2884gAAAAGqwVH7fwAAAAAAAAAAAAAAAAAAAAAAAKCcRLDHAgAAGKhvPOIAAACgnESwxwIAACvUxVH7fwAA4KZvPOIAAACQp2884gAAAAAAAAAAAAAAAAAA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pbzziAAAAsD+EU/t/AAAJAAAAAQAAANBu61H7fwAAAAAAAAAAAAAT47PV+n8AALCHaKbHAgAAAAAAAAAAAAAAAAAAAAAAAAAAAAAAAAAA7a8B6OYsAAAAAAAAAAAAAP/////HAgAAAAAAAAAAAACgnESwxwIAANDobzwAAAAAgBC8tMcCAAAHAAAAAAAAAMBOTLDHAgAADOhvPOIAAABg6G884gAAAAGqwVH7fwAAHgAAAAAAAADyvoE8AAAAAB4AAAAAAAAA4MxrsscCAACgnESwxwIAACvUxVH7fwAAsOdvPOIAAABg6G884g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cACF0scCAADVeyHV+n8AAHDwMq7HAgAA0G7rUft/AAAAAAAAAAAAAAFVWdX6fwAAAgAAAAAAAAACAAAAAAAAAAAAAAAAAAAAAAAAAAAAAACd5AHo5iwAAPAZRrDHAgAA4JrxyccCAAAAAAAAAAAAAKCcRLDHAgAAWLJvPAAAAADg////AAAAAAYAAAAAAAAABwAAAAAAAAB8sW884gAAANCxbzziAAAAAarBUft/AAAAAAAAAAAAAODorlEAAAAAAAAAAAAAAACDbSjV+n8AAKCcRLDHAgAAK9TFUft/AAAgsW884gAAANCxbzzi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kAQAACgAAAHAAAADGAAAAfAAAAAEAAABVVcZBvoTGQQoAAABwAAAAJAAAAEwAAAAEAAAACQAAAHAAAADIAAAAfQAAAJQAAABTAGkAZwBuAGUAZAAgAGIAeQA6ACAARABpAG0AaQB0AGEAcgAgAEcAZQBvAHIAZwBpAGUAdgAgAEQAaQBtAGkAdAByAG8AdgAGAAAAAwAAAAcAAAAHAAAABgAAAAcAAAADAAAABwAAAAUAAAADAAAAAwAAAAgAAAADAAAACQAAAAMAAAAEAAAABgAAAAQAAAADAAAACAAAAAYAAAAHAAAABAAAAAcAAAADAAAABgAAAAUAAAADAAAACAAAAAMAAAAJAAAAAwAAAAQAAAAEAAAABwAAAAU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2401</Words>
  <Characters>13689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Kolchagova</dc:creator>
  <cp:keywords/>
  <dc:description/>
  <cp:lastModifiedBy>User-sekr</cp:lastModifiedBy>
  <cp:revision>4</cp:revision>
  <dcterms:created xsi:type="dcterms:W3CDTF">2024-06-07T09:26:00Z</dcterms:created>
  <dcterms:modified xsi:type="dcterms:W3CDTF">2024-06-07T09:37:00Z</dcterms:modified>
</cp:coreProperties>
</file>